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18" w:rsidRDefault="00E626D3" w:rsidP="00E626D3">
      <w:pPr>
        <w:jc w:val="right"/>
        <w:rPr>
          <w:b/>
          <w:color w:val="auto"/>
          <w:szCs w:val="24"/>
        </w:rPr>
      </w:pPr>
      <w:r>
        <w:rPr>
          <w:b/>
          <w:color w:val="auto"/>
          <w:szCs w:val="24"/>
        </w:rPr>
        <w:t>Załącznik nr 4</w:t>
      </w:r>
    </w:p>
    <w:p w:rsidR="00E626D3" w:rsidRPr="00E56E22" w:rsidRDefault="00E626D3" w:rsidP="00E626D3">
      <w:pPr>
        <w:jc w:val="right"/>
        <w:rPr>
          <w:b/>
          <w:color w:val="auto"/>
          <w:szCs w:val="24"/>
        </w:rPr>
      </w:pPr>
    </w:p>
    <w:p w:rsidR="005E5818" w:rsidRPr="006164BB" w:rsidRDefault="005E5818" w:rsidP="005E5818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„</w:t>
      </w:r>
      <w:r w:rsidRPr="006164BB">
        <w:rPr>
          <w:b/>
          <w:color w:val="auto"/>
        </w:rPr>
        <w:t>Zakup mobilnych stacji monitoringu powietrza</w:t>
      </w:r>
      <w:r>
        <w:rPr>
          <w:b/>
          <w:color w:val="auto"/>
        </w:rPr>
        <w:t xml:space="preserve">” </w:t>
      </w:r>
    </w:p>
    <w:p w:rsidR="005E5818" w:rsidRPr="006164BB" w:rsidRDefault="005E5818" w:rsidP="005E5818">
      <w:pPr>
        <w:suppressAutoHyphens/>
        <w:jc w:val="center"/>
        <w:rPr>
          <w:bCs w:val="0"/>
          <w:color w:val="auto"/>
          <w:szCs w:val="24"/>
        </w:rPr>
      </w:pPr>
      <w:r w:rsidRPr="006164BB">
        <w:rPr>
          <w:b/>
          <w:color w:val="auto"/>
        </w:rPr>
        <w:t>Część I</w:t>
      </w:r>
      <w:r>
        <w:rPr>
          <w:b/>
          <w:color w:val="auto"/>
        </w:rPr>
        <w:t>I</w:t>
      </w:r>
      <w:r w:rsidRPr="006164BB">
        <w:rPr>
          <w:b/>
          <w:color w:val="auto"/>
        </w:rPr>
        <w:t xml:space="preserve"> </w:t>
      </w:r>
      <w:r>
        <w:rPr>
          <w:b/>
          <w:color w:val="auto"/>
        </w:rPr>
        <w:t>(mobilne kontenery)</w:t>
      </w:r>
    </w:p>
    <w:p w:rsidR="005E5818" w:rsidRPr="000A5D3F" w:rsidRDefault="005E5818" w:rsidP="005E5818">
      <w:pPr>
        <w:jc w:val="center"/>
        <w:rPr>
          <w:b/>
          <w:i/>
          <w:color w:val="auto"/>
          <w:szCs w:val="24"/>
        </w:rPr>
      </w:pPr>
    </w:p>
    <w:p w:rsidR="005E5818" w:rsidRPr="000A5D3F" w:rsidRDefault="005E5818" w:rsidP="005E5818">
      <w:pPr>
        <w:jc w:val="right"/>
        <w:rPr>
          <w:b/>
          <w:i/>
          <w:color w:val="auto"/>
          <w:szCs w:val="24"/>
        </w:rPr>
      </w:pPr>
    </w:p>
    <w:p w:rsidR="005E5818" w:rsidRPr="000A5D3F" w:rsidRDefault="005E5818" w:rsidP="005E5818">
      <w:pPr>
        <w:widowControl w:val="0"/>
        <w:outlineLvl w:val="2"/>
        <w:rPr>
          <w:b/>
          <w:i/>
          <w:szCs w:val="24"/>
        </w:rPr>
      </w:pPr>
      <w:r w:rsidRPr="000A5D3F">
        <w:rPr>
          <w:b/>
          <w:i/>
          <w:szCs w:val="24"/>
        </w:rPr>
        <w:t>Zamawiający nie dopuszcza powielania/kopiowania treści wymagań Zamawiającego określonych dla urządzeń do kolumny „Oferowane parametry” „Tabeli zgodności”, np. gdy opis parametrów w SIWZ wskazuje na dopuszczony przedział wartości czy parametrów, Wykonawca jest obowiązany podać  w ofercie konkretny oferowany parametr jaki posiada oferowane urządzenie. W rubryce „Oferowane parametry” należy podać rzeczywiste oraz</w:t>
      </w:r>
      <w:r w:rsidRPr="000A5D3F">
        <w:rPr>
          <w:i/>
          <w:szCs w:val="24"/>
        </w:rPr>
        <w:t xml:space="preserve"> </w:t>
      </w:r>
      <w:r w:rsidRPr="000A5D3F">
        <w:rPr>
          <w:b/>
          <w:i/>
          <w:szCs w:val="24"/>
        </w:rPr>
        <w:t>skonkretyzowane</w:t>
      </w:r>
      <w:r w:rsidRPr="000A5D3F">
        <w:rPr>
          <w:i/>
          <w:szCs w:val="24"/>
        </w:rPr>
        <w:t xml:space="preserve"> </w:t>
      </w:r>
      <w:r w:rsidRPr="000A5D3F">
        <w:rPr>
          <w:b/>
          <w:i/>
          <w:szCs w:val="24"/>
        </w:rPr>
        <w:t>parametry oferowanych przez Wykonawcę urządzeń.</w:t>
      </w:r>
    </w:p>
    <w:p w:rsidR="005E5818" w:rsidRDefault="005E5818" w:rsidP="005E5818">
      <w:pPr>
        <w:rPr>
          <w:b/>
          <w:bCs w:val="0"/>
          <w:color w:val="auto"/>
          <w:szCs w:val="24"/>
        </w:rPr>
      </w:pPr>
    </w:p>
    <w:p w:rsidR="005E5818" w:rsidRDefault="005E5818" w:rsidP="005E5818">
      <w:pPr>
        <w:rPr>
          <w:b/>
          <w:bCs w:val="0"/>
          <w:color w:val="auto"/>
          <w:szCs w:val="24"/>
        </w:rPr>
      </w:pPr>
    </w:p>
    <w:p w:rsidR="005E5818" w:rsidRPr="00155D3F" w:rsidRDefault="005E5818" w:rsidP="005E5818">
      <w:pPr>
        <w:autoSpaceDE w:val="0"/>
        <w:autoSpaceDN w:val="0"/>
        <w:adjustRightInd w:val="0"/>
        <w:rPr>
          <w:rFonts w:cs="Arial"/>
          <w:szCs w:val="24"/>
        </w:rPr>
      </w:pPr>
      <w:r w:rsidRPr="00155D3F">
        <w:rPr>
          <w:rFonts w:cs="Arial"/>
          <w:szCs w:val="24"/>
        </w:rPr>
        <w:t>Podstawowym celem zakup</w:t>
      </w:r>
      <w:r w:rsidR="0055399B">
        <w:rPr>
          <w:rFonts w:cs="Arial"/>
          <w:szCs w:val="24"/>
        </w:rPr>
        <w:t>u</w:t>
      </w:r>
      <w:r w:rsidRPr="00155D3F">
        <w:rPr>
          <w:rFonts w:cs="Arial"/>
          <w:szCs w:val="24"/>
        </w:rPr>
        <w:t xml:space="preserve"> jest doposażenie Wojewódzki</w:t>
      </w:r>
      <w:r w:rsidR="0055399B">
        <w:rPr>
          <w:rFonts w:cs="Arial"/>
          <w:szCs w:val="24"/>
        </w:rPr>
        <w:t>ego</w:t>
      </w:r>
      <w:r w:rsidRPr="00155D3F">
        <w:rPr>
          <w:rFonts w:cs="Arial"/>
          <w:szCs w:val="24"/>
        </w:rPr>
        <w:t xml:space="preserve"> Inspek</w:t>
      </w:r>
      <w:r>
        <w:rPr>
          <w:rFonts w:cs="Arial"/>
          <w:szCs w:val="24"/>
        </w:rPr>
        <w:t>torat</w:t>
      </w:r>
      <w:r w:rsidR="0055399B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 Ochrony Środowiska </w:t>
      </w:r>
      <w:r w:rsidR="0055399B">
        <w:rPr>
          <w:rFonts w:cs="Arial"/>
          <w:szCs w:val="24"/>
        </w:rPr>
        <w:t>w Łodzi</w:t>
      </w:r>
      <w:r>
        <w:rPr>
          <w:rFonts w:cs="Arial"/>
          <w:szCs w:val="24"/>
        </w:rPr>
        <w:t xml:space="preserve"> </w:t>
      </w:r>
      <w:r w:rsidRPr="00155D3F">
        <w:rPr>
          <w:rFonts w:cs="Arial"/>
          <w:szCs w:val="24"/>
        </w:rPr>
        <w:t xml:space="preserve">w aparaturę niezbędną do realizacji badań i pomiarów w ramach Państwowego Monitoringu Środowiska, o wymaganym poziomie jakości danych. </w:t>
      </w:r>
    </w:p>
    <w:p w:rsidR="005E5818" w:rsidRPr="00155D3F" w:rsidRDefault="005E5818" w:rsidP="005E5818">
      <w:pPr>
        <w:rPr>
          <w:rFonts w:cs="Arial"/>
          <w:szCs w:val="24"/>
        </w:rPr>
      </w:pPr>
      <w:r w:rsidRPr="006164BB">
        <w:rPr>
          <w:rFonts w:cs="Arial"/>
          <w:color w:val="auto"/>
          <w:szCs w:val="24"/>
        </w:rPr>
        <w:t xml:space="preserve">Przedmiotem zamówienia jest dostawa </w:t>
      </w:r>
      <w:r w:rsidR="0055399B">
        <w:rPr>
          <w:rFonts w:cs="Arial"/>
          <w:color w:val="auto"/>
          <w:szCs w:val="24"/>
        </w:rPr>
        <w:t>2</w:t>
      </w:r>
      <w:r w:rsidRPr="006164BB">
        <w:rPr>
          <w:rFonts w:cs="Arial"/>
          <w:color w:val="auto"/>
          <w:szCs w:val="24"/>
        </w:rPr>
        <w:t xml:space="preserve"> szt. mobilnych stacji monitoringu powietrza. Mobilna stacja monitoringu powietrza składa się z </w:t>
      </w:r>
      <w:r>
        <w:rPr>
          <w:szCs w:val="24"/>
        </w:rPr>
        <w:t>mobilnego</w:t>
      </w:r>
      <w:r w:rsidRPr="005142A8">
        <w:rPr>
          <w:szCs w:val="24"/>
        </w:rPr>
        <w:t xml:space="preserve"> kontener</w:t>
      </w:r>
      <w:r>
        <w:rPr>
          <w:szCs w:val="24"/>
        </w:rPr>
        <w:t>a pomiarowego zamontowanego</w:t>
      </w:r>
      <w:r w:rsidRPr="005142A8">
        <w:rPr>
          <w:szCs w:val="24"/>
        </w:rPr>
        <w:t xml:space="preserve"> na przycze</w:t>
      </w:r>
      <w:r>
        <w:rPr>
          <w:szCs w:val="24"/>
        </w:rPr>
        <w:t xml:space="preserve">pce, wyposażonego w </w:t>
      </w:r>
      <w:proofErr w:type="spellStart"/>
      <w:r>
        <w:rPr>
          <w:bCs w:val="0"/>
          <w:szCs w:val="24"/>
        </w:rPr>
        <w:t>niskoprzepływowy</w:t>
      </w:r>
      <w:proofErr w:type="spellEnd"/>
      <w:r>
        <w:rPr>
          <w:bCs w:val="0"/>
          <w:szCs w:val="24"/>
        </w:rPr>
        <w:t xml:space="preserve"> </w:t>
      </w:r>
      <w:proofErr w:type="spellStart"/>
      <w:r>
        <w:rPr>
          <w:bCs w:val="0"/>
          <w:szCs w:val="24"/>
        </w:rPr>
        <w:t>pobornik</w:t>
      </w:r>
      <w:proofErr w:type="spellEnd"/>
      <w:r>
        <w:rPr>
          <w:bCs w:val="0"/>
          <w:szCs w:val="24"/>
        </w:rPr>
        <w:t xml:space="preserve"> sekwencyjny pyłu zawieszonego PM10 z dodatkową głowicą PM2.</w:t>
      </w:r>
      <w:r w:rsidRPr="0007256D">
        <w:rPr>
          <w:bCs w:val="0"/>
          <w:szCs w:val="24"/>
        </w:rPr>
        <w:t>5</w:t>
      </w:r>
      <w:r>
        <w:rPr>
          <w:szCs w:val="24"/>
        </w:rPr>
        <w:t xml:space="preserve">, </w:t>
      </w:r>
      <w:r>
        <w:rPr>
          <w:color w:val="auto"/>
          <w:szCs w:val="24"/>
        </w:rPr>
        <w:t>a</w:t>
      </w:r>
      <w:r w:rsidRPr="00D911B8">
        <w:rPr>
          <w:color w:val="auto"/>
          <w:szCs w:val="24"/>
        </w:rPr>
        <w:t>nalizator</w:t>
      </w:r>
      <w:r>
        <w:rPr>
          <w:color w:val="auto"/>
          <w:szCs w:val="24"/>
        </w:rPr>
        <w:t>a</w:t>
      </w:r>
      <w:r w:rsidRPr="00D911B8">
        <w:rPr>
          <w:color w:val="auto"/>
          <w:szCs w:val="24"/>
        </w:rPr>
        <w:t xml:space="preserve"> do ciągłego, automatycznego pomiaru stęż</w:t>
      </w:r>
      <w:r>
        <w:rPr>
          <w:color w:val="auto"/>
          <w:szCs w:val="24"/>
        </w:rPr>
        <w:t xml:space="preserve">eń pyłu zawieszonego PM10/PM2.5, </w:t>
      </w:r>
      <w:r>
        <w:rPr>
          <w:bCs w:val="0"/>
          <w:szCs w:val="24"/>
        </w:rPr>
        <w:t>z</w:t>
      </w:r>
      <w:r w:rsidRPr="00697780">
        <w:rPr>
          <w:bCs w:val="0"/>
          <w:szCs w:val="24"/>
        </w:rPr>
        <w:t>integrowan</w:t>
      </w:r>
      <w:r>
        <w:rPr>
          <w:bCs w:val="0"/>
          <w:szCs w:val="24"/>
        </w:rPr>
        <w:t>ego</w:t>
      </w:r>
      <w:r w:rsidRPr="00697780">
        <w:rPr>
          <w:bCs w:val="0"/>
          <w:szCs w:val="24"/>
        </w:rPr>
        <w:t xml:space="preserve"> zestaw</w:t>
      </w:r>
      <w:r>
        <w:rPr>
          <w:bCs w:val="0"/>
          <w:szCs w:val="24"/>
        </w:rPr>
        <w:t>u</w:t>
      </w:r>
      <w:r w:rsidRPr="00697780">
        <w:rPr>
          <w:bCs w:val="0"/>
          <w:szCs w:val="24"/>
        </w:rPr>
        <w:t xml:space="preserve"> meteorologicz</w:t>
      </w:r>
      <w:r>
        <w:rPr>
          <w:bCs w:val="0"/>
          <w:szCs w:val="24"/>
        </w:rPr>
        <w:t>nego</w:t>
      </w:r>
      <w:r w:rsidRPr="00697780">
        <w:rPr>
          <w:bCs w:val="0"/>
          <w:szCs w:val="24"/>
        </w:rPr>
        <w:t xml:space="preserve"> wyposażon</w:t>
      </w:r>
      <w:r>
        <w:rPr>
          <w:bCs w:val="0"/>
          <w:szCs w:val="24"/>
        </w:rPr>
        <w:t>ego</w:t>
      </w:r>
      <w:r w:rsidRPr="00697780">
        <w:rPr>
          <w:bCs w:val="0"/>
          <w:szCs w:val="24"/>
        </w:rPr>
        <w:t xml:space="preserve"> w czujnik kierunku i prędkości wiatru, temperatury, wilgotności względn</w:t>
      </w:r>
      <w:r>
        <w:rPr>
          <w:bCs w:val="0"/>
          <w:szCs w:val="24"/>
        </w:rPr>
        <w:t>ej i ciśn</w:t>
      </w:r>
      <w:r w:rsidRPr="006164BB">
        <w:rPr>
          <w:bCs w:val="0"/>
          <w:szCs w:val="24"/>
        </w:rPr>
        <w:t xml:space="preserve">ienia atmosferycznego, </w:t>
      </w:r>
      <w:proofErr w:type="spellStart"/>
      <w:r w:rsidRPr="006164BB">
        <w:rPr>
          <w:bCs w:val="0"/>
          <w:szCs w:val="24"/>
        </w:rPr>
        <w:t>dataloggera</w:t>
      </w:r>
      <w:proofErr w:type="spellEnd"/>
      <w:r w:rsidR="0055399B">
        <w:rPr>
          <w:bCs w:val="0"/>
          <w:szCs w:val="24"/>
        </w:rPr>
        <w:t xml:space="preserve"> oraz</w:t>
      </w:r>
      <w:r w:rsidRPr="006164BB">
        <w:rPr>
          <w:bCs w:val="0"/>
          <w:szCs w:val="24"/>
        </w:rPr>
        <w:t xml:space="preserve"> analizatora tlenków azotu</w:t>
      </w:r>
      <w:r w:rsidR="0055399B">
        <w:rPr>
          <w:bCs w:val="0"/>
          <w:szCs w:val="24"/>
        </w:rPr>
        <w:t>.</w:t>
      </w:r>
      <w:r w:rsidRPr="006164BB">
        <w:rPr>
          <w:rFonts w:cs="Arial"/>
          <w:szCs w:val="24"/>
        </w:rPr>
        <w:t xml:space="preserve"> </w:t>
      </w:r>
      <w:r w:rsidRPr="006164BB">
        <w:rPr>
          <w:rFonts w:cs="Arial"/>
          <w:color w:val="auto"/>
          <w:szCs w:val="24"/>
        </w:rPr>
        <w:t xml:space="preserve">Dodatkowo zamówienie obejmuje: </w:t>
      </w:r>
      <w:r w:rsidRPr="005C60E8">
        <w:rPr>
          <w:rFonts w:cs="Arial"/>
          <w:color w:val="auto"/>
          <w:szCs w:val="24"/>
        </w:rPr>
        <w:t>instalację</w:t>
      </w:r>
      <w:r w:rsidRPr="006164BB">
        <w:rPr>
          <w:rFonts w:cs="Arial"/>
          <w:color w:val="auto"/>
          <w:szCs w:val="24"/>
        </w:rPr>
        <w:t xml:space="preserve"> mobilnej stacji do monitoringu powietrza </w:t>
      </w:r>
      <w:r w:rsidRPr="006164BB">
        <w:rPr>
          <w:rFonts w:cs="Arial"/>
          <w:szCs w:val="24"/>
        </w:rPr>
        <w:t>w</w:t>
      </w:r>
      <w:r w:rsidRPr="00155D3F">
        <w:rPr>
          <w:rFonts w:cs="Arial"/>
          <w:szCs w:val="24"/>
        </w:rPr>
        <w:t xml:space="preserve"> wyznaczonych miejscach na terenie </w:t>
      </w:r>
      <w:r w:rsidR="0055399B">
        <w:rPr>
          <w:rFonts w:cs="Arial"/>
          <w:szCs w:val="24"/>
        </w:rPr>
        <w:t>woj. łódzkiego</w:t>
      </w:r>
      <w:r w:rsidRPr="00155D3F">
        <w:rPr>
          <w:rFonts w:cs="Arial"/>
          <w:szCs w:val="24"/>
        </w:rPr>
        <w:t>, materiały eksploatacyjne</w:t>
      </w:r>
      <w:r>
        <w:rPr>
          <w:rFonts w:cs="Arial"/>
          <w:szCs w:val="24"/>
        </w:rPr>
        <w:t>,</w:t>
      </w:r>
      <w:r w:rsidRPr="00155D3F">
        <w:rPr>
          <w:rFonts w:cs="Arial"/>
          <w:szCs w:val="24"/>
        </w:rPr>
        <w:t xml:space="preserve"> prezentację działania, szkolenia w zakresie obsługi.</w:t>
      </w:r>
    </w:p>
    <w:p w:rsidR="005E5818" w:rsidRDefault="005E5818" w:rsidP="005E5818"/>
    <w:p w:rsidR="005E5818" w:rsidRPr="006164BB" w:rsidRDefault="005E5818" w:rsidP="005E5818">
      <w:pPr>
        <w:rPr>
          <w:color w:val="auto"/>
          <w:szCs w:val="24"/>
        </w:rPr>
      </w:pPr>
      <w:r>
        <w:rPr>
          <w:szCs w:val="24"/>
        </w:rPr>
        <w:t xml:space="preserve">Zadaniem </w:t>
      </w:r>
      <w:r w:rsidRPr="006F6999">
        <w:rPr>
          <w:color w:val="auto"/>
          <w:szCs w:val="24"/>
        </w:rPr>
        <w:t xml:space="preserve">Wykonawcy będzie dostarczenie na koszt własny oraz instalacja </w:t>
      </w:r>
      <w:r>
        <w:rPr>
          <w:color w:val="auto"/>
          <w:szCs w:val="24"/>
        </w:rPr>
        <w:t xml:space="preserve">mobilnych stacji monitoringu powietrza </w:t>
      </w:r>
      <w:r w:rsidRPr="006F6999">
        <w:rPr>
          <w:color w:val="auto"/>
          <w:szCs w:val="24"/>
        </w:rPr>
        <w:t xml:space="preserve">we wskazanych, wg </w:t>
      </w:r>
      <w:r w:rsidRPr="006164BB">
        <w:rPr>
          <w:color w:val="auto"/>
          <w:szCs w:val="24"/>
        </w:rPr>
        <w:t xml:space="preserve">załącznika </w:t>
      </w:r>
      <w:r w:rsidRPr="005D3024">
        <w:rPr>
          <w:color w:val="auto"/>
          <w:szCs w:val="24"/>
        </w:rPr>
        <w:t xml:space="preserve">nr 7 do SIWZ, </w:t>
      </w:r>
      <w:r w:rsidRPr="006164BB">
        <w:rPr>
          <w:color w:val="auto"/>
          <w:szCs w:val="24"/>
        </w:rPr>
        <w:t>miejscach.</w:t>
      </w:r>
    </w:p>
    <w:p w:rsidR="005E5818" w:rsidRPr="006164BB" w:rsidRDefault="005E5818" w:rsidP="005E5818">
      <w:pPr>
        <w:rPr>
          <w:color w:val="auto"/>
          <w:szCs w:val="24"/>
        </w:rPr>
      </w:pPr>
      <w:r w:rsidRPr="006164BB">
        <w:rPr>
          <w:color w:val="auto"/>
          <w:szCs w:val="24"/>
        </w:rPr>
        <w:t>Wykonawca musi uruchomić i przetestować wszystkie mobilne stacje monitoringu powietrza oraz zademonstrować pełną sprawność dostarczonych mobilnych stacji monitoringu powietrza.</w:t>
      </w:r>
    </w:p>
    <w:p w:rsidR="005E5818" w:rsidRDefault="005E5818" w:rsidP="005E5818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Akceptacja wykonania zamówienia nastąpi po wykonaniu instalacji, uruchomieniu mobilnych stacji monitoringu powietrza, zademonstrowaniu prawidłowej pracy oraz przeprowadzeniu szkolenia.</w:t>
      </w:r>
      <w:r>
        <w:rPr>
          <w:rFonts w:ascii="Times New Roman" w:hAnsi="Times New Roman"/>
          <w:iCs/>
          <w:color w:val="0000FF"/>
          <w:sz w:val="24"/>
          <w:szCs w:val="22"/>
        </w:rPr>
        <w:t xml:space="preserve"> </w:t>
      </w:r>
    </w:p>
    <w:p w:rsidR="005E5818" w:rsidRPr="00B06C7D" w:rsidRDefault="005E5818" w:rsidP="005E5818">
      <w:pPr>
        <w:pStyle w:val="Tekstpodstawowy"/>
        <w:rPr>
          <w:rFonts w:ascii="Times New Roman" w:hAnsi="Times New Roman"/>
          <w:color w:val="auto"/>
          <w:sz w:val="24"/>
          <w:szCs w:val="24"/>
        </w:rPr>
      </w:pPr>
      <w:r w:rsidRPr="006164BB">
        <w:rPr>
          <w:rFonts w:ascii="Times New Roman" w:hAnsi="Times New Roman"/>
          <w:color w:val="auto"/>
          <w:sz w:val="24"/>
          <w:szCs w:val="24"/>
        </w:rPr>
        <w:t xml:space="preserve">Wraz z dostawą dostarczone zostaną materiały eksploatacyjne zalecane przez producenta w ilościach zapewniających poprawną pracę urządzeń wchodzących w skład mobilnych stacji monitoringu powietrza w </w:t>
      </w:r>
      <w:r>
        <w:rPr>
          <w:rFonts w:ascii="Times New Roman" w:hAnsi="Times New Roman"/>
          <w:sz w:val="24"/>
          <w:szCs w:val="24"/>
        </w:rPr>
        <w:t xml:space="preserve">okresie 24 miesiące </w:t>
      </w:r>
      <w:r>
        <w:rPr>
          <w:rFonts w:ascii="Times New Roman" w:hAnsi="Times New Roman"/>
          <w:color w:val="auto"/>
          <w:sz w:val="24"/>
          <w:szCs w:val="24"/>
        </w:rPr>
        <w:t xml:space="preserve">oraz dodatkowo wymienione w tabeli </w:t>
      </w:r>
      <w:r w:rsidRPr="0055536D">
        <w:rPr>
          <w:rFonts w:ascii="Times New Roman" w:hAnsi="Times New Roman"/>
          <w:color w:val="auto"/>
          <w:sz w:val="24"/>
          <w:szCs w:val="24"/>
        </w:rPr>
        <w:t>Nr</w:t>
      </w:r>
      <w:r>
        <w:rPr>
          <w:rFonts w:ascii="Times New Roman" w:hAnsi="Times New Roman"/>
          <w:color w:val="auto"/>
          <w:sz w:val="24"/>
          <w:szCs w:val="24"/>
        </w:rPr>
        <w:t xml:space="preserve"> 2. </w:t>
      </w:r>
    </w:p>
    <w:p w:rsidR="005E5818" w:rsidRDefault="005E5818" w:rsidP="005E5818">
      <w:pPr>
        <w:rPr>
          <w:b/>
          <w:color w:val="auto"/>
          <w:szCs w:val="24"/>
        </w:rPr>
      </w:pPr>
    </w:p>
    <w:p w:rsidR="00E02410" w:rsidRDefault="00E02410" w:rsidP="005E5818">
      <w:pPr>
        <w:rPr>
          <w:b/>
          <w:color w:val="auto"/>
          <w:szCs w:val="24"/>
        </w:rPr>
      </w:pPr>
    </w:p>
    <w:p w:rsidR="00E02410" w:rsidRDefault="00E02410" w:rsidP="005E5818">
      <w:pPr>
        <w:rPr>
          <w:b/>
          <w:color w:val="auto"/>
          <w:szCs w:val="24"/>
        </w:rPr>
      </w:pPr>
    </w:p>
    <w:p w:rsidR="00E02410" w:rsidRDefault="00E02410" w:rsidP="005E5818">
      <w:pPr>
        <w:rPr>
          <w:b/>
          <w:color w:val="auto"/>
          <w:szCs w:val="24"/>
        </w:rPr>
      </w:pPr>
    </w:p>
    <w:p w:rsidR="00E02410" w:rsidRDefault="00E02410" w:rsidP="005E5818">
      <w:pPr>
        <w:rPr>
          <w:b/>
          <w:color w:val="auto"/>
          <w:szCs w:val="24"/>
        </w:rPr>
      </w:pPr>
    </w:p>
    <w:p w:rsidR="00E02410" w:rsidRDefault="00E02410" w:rsidP="005E5818">
      <w:pPr>
        <w:rPr>
          <w:b/>
          <w:color w:val="auto"/>
          <w:szCs w:val="24"/>
        </w:rPr>
      </w:pPr>
    </w:p>
    <w:p w:rsidR="00E02410" w:rsidRDefault="00E02410" w:rsidP="005E5818">
      <w:pPr>
        <w:rPr>
          <w:b/>
          <w:color w:val="auto"/>
          <w:szCs w:val="24"/>
        </w:rPr>
      </w:pPr>
    </w:p>
    <w:p w:rsidR="00E02410" w:rsidRDefault="00E02410" w:rsidP="005E5818">
      <w:pPr>
        <w:rPr>
          <w:b/>
          <w:color w:val="auto"/>
          <w:szCs w:val="24"/>
        </w:rPr>
      </w:pPr>
    </w:p>
    <w:p w:rsidR="00E02410" w:rsidRDefault="00E02410" w:rsidP="005E5818">
      <w:pPr>
        <w:rPr>
          <w:b/>
          <w:color w:val="auto"/>
          <w:szCs w:val="24"/>
        </w:rPr>
      </w:pPr>
    </w:p>
    <w:p w:rsidR="00DE763F" w:rsidRDefault="00DE763F" w:rsidP="005E5818">
      <w:pPr>
        <w:rPr>
          <w:b/>
          <w:color w:val="auto"/>
          <w:szCs w:val="24"/>
        </w:rPr>
      </w:pPr>
    </w:p>
    <w:p w:rsidR="00DE763F" w:rsidRDefault="00DE763F" w:rsidP="005E5818">
      <w:pPr>
        <w:rPr>
          <w:b/>
          <w:color w:val="auto"/>
          <w:szCs w:val="24"/>
        </w:rPr>
      </w:pPr>
      <w:bookmarkStart w:id="0" w:name="_GoBack"/>
      <w:bookmarkEnd w:id="0"/>
    </w:p>
    <w:p w:rsidR="00E02410" w:rsidRDefault="00E02410" w:rsidP="005E5818">
      <w:pPr>
        <w:rPr>
          <w:b/>
          <w:color w:val="auto"/>
          <w:szCs w:val="24"/>
        </w:rPr>
      </w:pPr>
    </w:p>
    <w:p w:rsidR="005E5818" w:rsidRDefault="005E5818" w:rsidP="005E5818">
      <w:pPr>
        <w:rPr>
          <w:b/>
          <w:color w:val="auto"/>
          <w:szCs w:val="24"/>
        </w:rPr>
      </w:pPr>
    </w:p>
    <w:p w:rsidR="005E5818" w:rsidRPr="00503D77" w:rsidRDefault="005E5818" w:rsidP="005E5818">
      <w:pPr>
        <w:rPr>
          <w:rFonts w:cs="Arial"/>
          <w:b/>
          <w:i/>
          <w:color w:val="auto"/>
          <w:szCs w:val="24"/>
        </w:rPr>
      </w:pPr>
      <w:r w:rsidRPr="004138A2">
        <w:rPr>
          <w:b/>
          <w:color w:val="auto"/>
          <w:szCs w:val="24"/>
        </w:rPr>
        <w:t xml:space="preserve">Tabela </w:t>
      </w:r>
      <w:r>
        <w:rPr>
          <w:b/>
          <w:color w:val="auto"/>
          <w:szCs w:val="24"/>
        </w:rPr>
        <w:t>1</w:t>
      </w:r>
      <w:r w:rsidRPr="004138A2">
        <w:rPr>
          <w:b/>
          <w:color w:val="auto"/>
          <w:szCs w:val="24"/>
        </w:rPr>
        <w:t xml:space="preserve">. </w:t>
      </w:r>
      <w:r w:rsidRPr="004138A2">
        <w:rPr>
          <w:b/>
          <w:i/>
          <w:color w:val="auto"/>
          <w:szCs w:val="24"/>
        </w:rPr>
        <w:t>Wymagani</w:t>
      </w:r>
      <w:r>
        <w:rPr>
          <w:b/>
          <w:i/>
          <w:color w:val="auto"/>
          <w:szCs w:val="24"/>
        </w:rPr>
        <w:t xml:space="preserve">a ogólne dla </w:t>
      </w:r>
      <w:r w:rsidRPr="006164BB">
        <w:rPr>
          <w:rFonts w:cs="Arial"/>
          <w:b/>
          <w:i/>
          <w:color w:val="auto"/>
          <w:szCs w:val="24"/>
        </w:rPr>
        <w:t>mobilnych stacji monitoringu powietrza</w:t>
      </w:r>
    </w:p>
    <w:tbl>
      <w:tblPr>
        <w:tblStyle w:val="Tabela-Siatka1"/>
        <w:tblpPr w:leftFromText="141" w:rightFromText="141" w:horzAnchor="margin" w:tblpXSpec="center" w:tblpY="780"/>
        <w:tblW w:w="10207" w:type="dxa"/>
        <w:tblLayout w:type="fixed"/>
        <w:tblLook w:val="01E0" w:firstRow="1" w:lastRow="1" w:firstColumn="1" w:lastColumn="1" w:noHBand="0" w:noVBand="0"/>
      </w:tblPr>
      <w:tblGrid>
        <w:gridCol w:w="1844"/>
        <w:gridCol w:w="6804"/>
        <w:gridCol w:w="1559"/>
      </w:tblGrid>
      <w:tr w:rsidR="005E5818" w:rsidRPr="00BF0E57" w:rsidTr="00EA4BF9">
        <w:trPr>
          <w:trHeight w:hRule="exact" w:val="840"/>
        </w:trPr>
        <w:tc>
          <w:tcPr>
            <w:tcW w:w="1844" w:type="dxa"/>
          </w:tcPr>
          <w:p w:rsidR="005E5818" w:rsidRPr="00BF0E57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 w:rsidRPr="00BF0E57">
              <w:rPr>
                <w:b/>
                <w:bCs w:val="0"/>
                <w:color w:val="auto"/>
                <w:szCs w:val="24"/>
              </w:rPr>
              <w:t>Opis</w:t>
            </w:r>
          </w:p>
        </w:tc>
        <w:tc>
          <w:tcPr>
            <w:tcW w:w="6804" w:type="dxa"/>
          </w:tcPr>
          <w:p w:rsidR="005E5818" w:rsidRPr="00BF0E57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 w:rsidRPr="00BF0E57">
              <w:rPr>
                <w:b/>
                <w:bCs w:val="0"/>
                <w:color w:val="auto"/>
                <w:szCs w:val="24"/>
              </w:rPr>
              <w:t>Wymagania minimalne</w:t>
            </w:r>
          </w:p>
        </w:tc>
        <w:tc>
          <w:tcPr>
            <w:tcW w:w="1559" w:type="dxa"/>
          </w:tcPr>
          <w:p w:rsidR="005E5818" w:rsidRPr="00BF0E57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Oferowane parametry</w:t>
            </w:r>
          </w:p>
        </w:tc>
      </w:tr>
      <w:tr w:rsidR="005E5818" w:rsidRPr="006E6534" w:rsidTr="00EA4BF9">
        <w:trPr>
          <w:trHeight w:val="870"/>
        </w:trPr>
        <w:tc>
          <w:tcPr>
            <w:tcW w:w="1844" w:type="dxa"/>
          </w:tcPr>
          <w:p w:rsidR="005E5818" w:rsidRPr="001C5359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1C5359">
              <w:rPr>
                <w:bCs w:val="0"/>
                <w:color w:val="auto"/>
                <w:szCs w:val="24"/>
              </w:rPr>
              <w:t>Dokumentacja</w:t>
            </w:r>
          </w:p>
        </w:tc>
        <w:tc>
          <w:tcPr>
            <w:tcW w:w="6804" w:type="dxa"/>
          </w:tcPr>
          <w:p w:rsidR="005E5818" w:rsidRPr="00306128" w:rsidRDefault="005E5818" w:rsidP="00EA4BF9">
            <w:pPr>
              <w:rPr>
                <w:rFonts w:cs="Arial"/>
                <w:szCs w:val="24"/>
              </w:rPr>
            </w:pPr>
            <w:r w:rsidRPr="006164BB">
              <w:rPr>
                <w:bCs w:val="0"/>
                <w:color w:val="auto"/>
                <w:szCs w:val="24"/>
              </w:rPr>
              <w:t>W dniu dostarczenia</w:t>
            </w:r>
            <w:r w:rsidRPr="006164BB">
              <w:rPr>
                <w:rFonts w:cs="Arial"/>
                <w:color w:val="auto"/>
                <w:szCs w:val="24"/>
              </w:rPr>
              <w:t xml:space="preserve"> mobilnej stacji monitoringu powietrza, składające</w:t>
            </w:r>
            <w:r>
              <w:rPr>
                <w:rFonts w:cs="Arial"/>
                <w:color w:val="auto"/>
                <w:szCs w:val="24"/>
              </w:rPr>
              <w:t>j</w:t>
            </w:r>
            <w:r w:rsidRPr="006164BB">
              <w:rPr>
                <w:rFonts w:cs="Arial"/>
                <w:color w:val="auto"/>
                <w:szCs w:val="24"/>
              </w:rPr>
              <w:t xml:space="preserve"> się </w:t>
            </w:r>
            <w:r w:rsidRPr="006164BB">
              <w:rPr>
                <w:color w:val="auto"/>
                <w:szCs w:val="24"/>
              </w:rPr>
              <w:t>mobilnego kontener</w:t>
            </w:r>
            <w:r>
              <w:rPr>
                <w:color w:val="auto"/>
                <w:szCs w:val="24"/>
              </w:rPr>
              <w:t>a</w:t>
            </w:r>
            <w:r w:rsidRPr="006164BB">
              <w:rPr>
                <w:color w:val="auto"/>
                <w:szCs w:val="24"/>
              </w:rPr>
              <w:t xml:space="preserve"> pomiarow</w:t>
            </w:r>
            <w:r>
              <w:rPr>
                <w:color w:val="auto"/>
                <w:szCs w:val="24"/>
              </w:rPr>
              <w:t>ego</w:t>
            </w:r>
            <w:r w:rsidRPr="006164BB">
              <w:rPr>
                <w:color w:val="auto"/>
                <w:szCs w:val="24"/>
              </w:rPr>
              <w:t xml:space="preserve"> zamontowanego na przyczepce, wyposażonego </w:t>
            </w:r>
            <w:r>
              <w:rPr>
                <w:szCs w:val="24"/>
              </w:rPr>
              <w:t xml:space="preserve">w </w:t>
            </w:r>
            <w:proofErr w:type="spellStart"/>
            <w:r>
              <w:rPr>
                <w:bCs w:val="0"/>
                <w:szCs w:val="24"/>
              </w:rPr>
              <w:t>niskoprzepływowy</w:t>
            </w:r>
            <w:proofErr w:type="spellEnd"/>
            <w:r>
              <w:rPr>
                <w:bCs w:val="0"/>
                <w:szCs w:val="24"/>
              </w:rPr>
              <w:t xml:space="preserve"> </w:t>
            </w:r>
            <w:proofErr w:type="spellStart"/>
            <w:r>
              <w:rPr>
                <w:bCs w:val="0"/>
                <w:szCs w:val="24"/>
              </w:rPr>
              <w:t>pobornik</w:t>
            </w:r>
            <w:proofErr w:type="spellEnd"/>
            <w:r>
              <w:rPr>
                <w:bCs w:val="0"/>
                <w:szCs w:val="24"/>
              </w:rPr>
              <w:t xml:space="preserve"> sekwencyjny pyłu zawieszonego PM10 z dodatkową głowicą PM2.</w:t>
            </w:r>
            <w:r w:rsidRPr="0007256D">
              <w:rPr>
                <w:bCs w:val="0"/>
                <w:szCs w:val="24"/>
              </w:rPr>
              <w:t>5</w:t>
            </w:r>
            <w:r>
              <w:rPr>
                <w:szCs w:val="24"/>
              </w:rPr>
              <w:t xml:space="preserve">, 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>nalizator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 xml:space="preserve"> do ciągłego, automatycznego pomiaru stęż</w:t>
            </w:r>
            <w:r>
              <w:rPr>
                <w:color w:val="auto"/>
                <w:szCs w:val="24"/>
              </w:rPr>
              <w:t xml:space="preserve">eń pyłu zawieszonego PM10/PM2.5, </w:t>
            </w:r>
            <w:r>
              <w:rPr>
                <w:bCs w:val="0"/>
                <w:szCs w:val="24"/>
              </w:rPr>
              <w:t>zintegrowanego</w:t>
            </w:r>
            <w:r w:rsidRPr="00697780">
              <w:rPr>
                <w:bCs w:val="0"/>
                <w:szCs w:val="24"/>
              </w:rPr>
              <w:t xml:space="preserve"> zestaw</w:t>
            </w:r>
            <w:r>
              <w:rPr>
                <w:bCs w:val="0"/>
                <w:szCs w:val="24"/>
              </w:rPr>
              <w:t>u meteorologicznego wyposażonego</w:t>
            </w:r>
            <w:r w:rsidRPr="00697780">
              <w:rPr>
                <w:bCs w:val="0"/>
                <w:szCs w:val="24"/>
              </w:rPr>
              <w:t xml:space="preserve"> w czujnik kierunku i prędkości wiatru, temperatury, wilgotności względn</w:t>
            </w:r>
            <w:r>
              <w:rPr>
                <w:bCs w:val="0"/>
                <w:szCs w:val="24"/>
              </w:rPr>
              <w:t xml:space="preserve">ej i ciśnienia atmosferycznego, </w:t>
            </w:r>
            <w:proofErr w:type="spellStart"/>
            <w:r>
              <w:rPr>
                <w:bCs w:val="0"/>
                <w:szCs w:val="24"/>
              </w:rPr>
              <w:t>dataloggera</w:t>
            </w:r>
            <w:proofErr w:type="spellEnd"/>
            <w:r>
              <w:rPr>
                <w:bCs w:val="0"/>
                <w:szCs w:val="24"/>
              </w:rPr>
              <w:t>, analizatora tlenków azotu, W</w:t>
            </w:r>
            <w:r w:rsidRPr="001C5359">
              <w:rPr>
                <w:bCs w:val="0"/>
                <w:color w:val="auto"/>
                <w:szCs w:val="24"/>
              </w:rPr>
              <w:t xml:space="preserve">ykonawca przekaże </w:t>
            </w:r>
            <w:r>
              <w:rPr>
                <w:bCs w:val="0"/>
                <w:color w:val="auto"/>
                <w:szCs w:val="24"/>
              </w:rPr>
              <w:t>odbiorcom końcowym</w:t>
            </w:r>
            <w:r w:rsidRPr="001C5359">
              <w:rPr>
                <w:bCs w:val="0"/>
                <w:color w:val="auto"/>
                <w:szCs w:val="24"/>
              </w:rPr>
              <w:t xml:space="preserve"> następującą dokumentację:</w:t>
            </w:r>
          </w:p>
          <w:p w:rsidR="005E5818" w:rsidRPr="001C5359" w:rsidRDefault="005E5818" w:rsidP="00EA4BF9">
            <w:pPr>
              <w:rPr>
                <w:bCs w:val="0"/>
                <w:color w:val="auto"/>
                <w:szCs w:val="24"/>
              </w:rPr>
            </w:pPr>
            <w:r w:rsidRPr="001C5359">
              <w:rPr>
                <w:bCs w:val="0"/>
                <w:color w:val="auto"/>
                <w:szCs w:val="24"/>
              </w:rPr>
              <w:t>- Pełną</w:t>
            </w:r>
            <w:r>
              <w:rPr>
                <w:bCs w:val="0"/>
                <w:color w:val="auto"/>
                <w:szCs w:val="24"/>
              </w:rPr>
              <w:t>,</w:t>
            </w:r>
            <w:r w:rsidRPr="001C5359">
              <w:rPr>
                <w:bCs w:val="0"/>
                <w:color w:val="auto"/>
                <w:szCs w:val="24"/>
              </w:rPr>
              <w:t xml:space="preserve"> oryginalną dokumentację producenta z polskim tłumaczeniem, zawierającą: instrukcję działania, obsługi (zapobiegawczej i naprawczej), konserwacji, rysunki, schematy. Cała dokumentacja dostarczona w formie drukowanej, oprawiona w sposób zapobiegający zniszczeniu oraz w formie elektronicznej w formacie *.pdf, lub *.doc.</w:t>
            </w:r>
          </w:p>
          <w:p w:rsidR="005E5818" w:rsidRDefault="005E5818" w:rsidP="00EA4BF9">
            <w:pPr>
              <w:rPr>
                <w:color w:val="auto"/>
                <w:szCs w:val="24"/>
              </w:rPr>
            </w:pPr>
            <w:r w:rsidRPr="001C5359">
              <w:rPr>
                <w:bCs w:val="0"/>
                <w:color w:val="auto"/>
                <w:szCs w:val="24"/>
              </w:rPr>
              <w:t xml:space="preserve">- </w:t>
            </w:r>
            <w:r w:rsidRPr="001C5359">
              <w:rPr>
                <w:color w:val="auto"/>
                <w:szCs w:val="24"/>
              </w:rPr>
              <w:t>Karty gwarancyjne (od daty podpisania protokołu odbioru przedmiotu Zamówienia) wystawione przez Wykonawcę</w:t>
            </w:r>
            <w:r w:rsidRPr="001C5359">
              <w:rPr>
                <w:bCs w:val="0"/>
                <w:color w:val="auto"/>
                <w:szCs w:val="24"/>
              </w:rPr>
              <w:t xml:space="preserve"> w formie </w:t>
            </w:r>
            <w:r w:rsidRPr="001C5359">
              <w:rPr>
                <w:color w:val="auto"/>
                <w:szCs w:val="24"/>
              </w:rPr>
              <w:t>papierowej.</w:t>
            </w:r>
          </w:p>
          <w:p w:rsidR="005E5818" w:rsidRDefault="005E5818" w:rsidP="00EA4BF9">
            <w:pPr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 Dla a</w:t>
            </w:r>
            <w:r w:rsidRPr="00D911B8">
              <w:rPr>
                <w:color w:val="auto"/>
                <w:szCs w:val="24"/>
              </w:rPr>
              <w:t>nalizator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 xml:space="preserve"> do ciągłego, automatycznego pomiaru stężeń pyłu zawieszonego PM10/PM2</w:t>
            </w:r>
            <w:r>
              <w:rPr>
                <w:color w:val="auto"/>
                <w:szCs w:val="24"/>
              </w:rPr>
              <w:t>.</w:t>
            </w:r>
            <w:r w:rsidRPr="00D911B8">
              <w:rPr>
                <w:color w:val="auto"/>
                <w:szCs w:val="24"/>
              </w:rPr>
              <w:t>5</w:t>
            </w:r>
            <w:r>
              <w:rPr>
                <w:color w:val="auto"/>
                <w:szCs w:val="24"/>
              </w:rPr>
              <w:t>:</w:t>
            </w:r>
          </w:p>
          <w:p w:rsidR="005E5818" w:rsidRPr="00FF4B0E" w:rsidRDefault="005E5818" w:rsidP="00EA4BF9">
            <w:pPr>
              <w:ind w:left="422" w:firstLine="3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a)</w:t>
            </w:r>
            <w:r w:rsidRPr="00FF4B0E">
              <w:rPr>
                <w:bCs w:val="0"/>
                <w:color w:val="auto"/>
                <w:szCs w:val="24"/>
              </w:rPr>
              <w:t xml:space="preserve"> fabryczne świadectwo wzorcowania </w:t>
            </w:r>
            <w:r w:rsidRPr="00FF4B0E">
              <w:rPr>
                <w:color w:val="auto"/>
                <w:szCs w:val="24"/>
              </w:rPr>
              <w:t>urządzenia – w formie papierowej w języku polskim lub angielskim.</w:t>
            </w:r>
          </w:p>
          <w:p w:rsidR="005E5818" w:rsidRPr="001C5359" w:rsidRDefault="005E5818" w:rsidP="00EA4BF9">
            <w:pPr>
              <w:ind w:left="422" w:firstLine="3"/>
              <w:rPr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b)</w:t>
            </w:r>
            <w:r w:rsidRPr="00FF4B0E">
              <w:rPr>
                <w:bCs w:val="0"/>
                <w:color w:val="auto"/>
                <w:szCs w:val="24"/>
              </w:rPr>
              <w:t xml:space="preserve"> świadectwo wzorcowania z odniesieniem do wymogów zachowania spójności pomiarowej parametrów funkcjonalnych urządzenia (przepływ, temperatura, ciśnienie lub inne </w:t>
            </w:r>
            <w:r w:rsidRPr="00FF4B0E">
              <w:rPr>
                <w:color w:val="auto"/>
                <w:szCs w:val="24"/>
              </w:rPr>
              <w:t>– w formie papierowej w języku polskim lub angielskim</w:t>
            </w:r>
            <w:r>
              <w:rPr>
                <w:color w:val="auto"/>
                <w:szCs w:val="24"/>
              </w:rPr>
              <w:t xml:space="preserve"> </w:t>
            </w:r>
            <w:r w:rsidRPr="00FF4B0E">
              <w:rPr>
                <w:bCs w:val="0"/>
                <w:color w:val="auto"/>
                <w:szCs w:val="24"/>
              </w:rPr>
              <w:t xml:space="preserve">- </w:t>
            </w:r>
            <w:r w:rsidRPr="00FF4B0E">
              <w:rPr>
                <w:bCs w:val="0"/>
                <w:color w:val="auto"/>
                <w:szCs w:val="24"/>
                <w:u w:val="single"/>
              </w:rPr>
              <w:t>jeśli ma zastosowanie</w:t>
            </w:r>
            <w:r w:rsidRPr="00FF4B0E">
              <w:rPr>
                <w:bCs w:val="0"/>
                <w:color w:val="auto"/>
                <w:szCs w:val="24"/>
              </w:rPr>
              <w:t>)</w:t>
            </w:r>
            <w:r>
              <w:rPr>
                <w:bCs w:val="0"/>
                <w:color w:val="auto"/>
                <w:szCs w:val="24"/>
              </w:rPr>
              <w:t>.</w:t>
            </w:r>
          </w:p>
          <w:p w:rsidR="005E5818" w:rsidRDefault="005E5818" w:rsidP="00EA4BF9">
            <w:pPr>
              <w:rPr>
                <w:color w:val="auto"/>
              </w:rPr>
            </w:pPr>
            <w:r w:rsidRPr="001C5359">
              <w:rPr>
                <w:color w:val="auto"/>
                <w:szCs w:val="24"/>
              </w:rPr>
              <w:t xml:space="preserve">- </w:t>
            </w:r>
            <w:r>
              <w:rPr>
                <w:color w:val="auto"/>
              </w:rPr>
              <w:t>Schemat instalacji elektrycznej do dostarczonego</w:t>
            </w:r>
            <w:r w:rsidRPr="00923BA9">
              <w:rPr>
                <w:color w:val="auto"/>
              </w:rPr>
              <w:t xml:space="preserve"> kontener</w:t>
            </w:r>
            <w:r>
              <w:rPr>
                <w:color w:val="auto"/>
              </w:rPr>
              <w:t>a mobilnego.</w:t>
            </w:r>
          </w:p>
          <w:p w:rsidR="005E5818" w:rsidRPr="00E56E22" w:rsidRDefault="005E5818" w:rsidP="00EA4BF9">
            <w:pPr>
              <w:rPr>
                <w:color w:val="auto"/>
                <w:szCs w:val="24"/>
              </w:rPr>
            </w:pPr>
            <w:r>
              <w:rPr>
                <w:color w:val="auto"/>
              </w:rPr>
              <w:t xml:space="preserve">- </w:t>
            </w:r>
            <w:r w:rsidRPr="006164BB">
              <w:rPr>
                <w:color w:val="auto"/>
                <w:szCs w:val="24"/>
              </w:rPr>
              <w:t>Dla czujników meteorologicznych z</w:t>
            </w:r>
            <w:r w:rsidRPr="006164BB">
              <w:rPr>
                <w:bCs w:val="0"/>
                <w:color w:val="auto"/>
                <w:szCs w:val="24"/>
              </w:rPr>
              <w:t>integrowanego zestawu meteorologicznego:</w:t>
            </w:r>
          </w:p>
          <w:p w:rsidR="005E5818" w:rsidRDefault="005E5818" w:rsidP="00EA4BF9">
            <w:pPr>
              <w:rPr>
                <w:color w:val="auto"/>
              </w:rPr>
            </w:pPr>
            <w:r>
              <w:rPr>
                <w:color w:val="auto"/>
                <w:szCs w:val="24"/>
              </w:rPr>
              <w:t>f</w:t>
            </w:r>
            <w:r w:rsidRPr="003A3F69">
              <w:rPr>
                <w:color w:val="auto"/>
                <w:szCs w:val="24"/>
              </w:rPr>
              <w:t>abryczne świadectwo wzorcowania</w:t>
            </w:r>
            <w:r>
              <w:rPr>
                <w:color w:val="auto"/>
                <w:szCs w:val="24"/>
              </w:rPr>
              <w:t>,</w:t>
            </w:r>
            <w:r w:rsidRPr="003A3F69">
              <w:rPr>
                <w:color w:val="auto"/>
                <w:szCs w:val="24"/>
              </w:rPr>
              <w:t xml:space="preserve"> dostarczon</w:t>
            </w:r>
            <w:r>
              <w:rPr>
                <w:color w:val="auto"/>
                <w:szCs w:val="24"/>
              </w:rPr>
              <w:t>e przy instalacji tych urządzeń – w formie papierowej w języku polskim lub angielskim.</w:t>
            </w:r>
          </w:p>
          <w:p w:rsidR="005E5818" w:rsidRPr="006164BB" w:rsidRDefault="005E5818" w:rsidP="00EA4BF9">
            <w:pPr>
              <w:rPr>
                <w:color w:val="auto"/>
              </w:rPr>
            </w:pPr>
            <w:r w:rsidRPr="006164BB">
              <w:rPr>
                <w:color w:val="auto"/>
              </w:rPr>
              <w:t>- Dla przyczepki</w:t>
            </w:r>
            <w:r>
              <w:rPr>
                <w:color w:val="auto"/>
              </w:rPr>
              <w:t xml:space="preserve"> mobilnego kontenera pomiarowego</w:t>
            </w:r>
            <w:r w:rsidRPr="006164BB">
              <w:rPr>
                <w:color w:val="auto"/>
              </w:rPr>
              <w:t>:</w:t>
            </w:r>
          </w:p>
          <w:p w:rsidR="005E5818" w:rsidRPr="00213DC1" w:rsidRDefault="005E5818" w:rsidP="00EA4BF9">
            <w:pPr>
              <w:rPr>
                <w:color w:val="auto"/>
                <w:szCs w:val="24"/>
              </w:rPr>
            </w:pPr>
            <w:r w:rsidRPr="008A6A24">
              <w:rPr>
                <w:color w:val="auto"/>
                <w:szCs w:val="24"/>
              </w:rPr>
              <w:t xml:space="preserve">a) dokumenty potwierdzające </w:t>
            </w:r>
            <w:r w:rsidRPr="00213DC1">
              <w:rPr>
                <w:color w:val="auto"/>
                <w:szCs w:val="24"/>
              </w:rPr>
              <w:t>rejestrację przyczepki:</w:t>
            </w:r>
          </w:p>
          <w:p w:rsidR="005E5818" w:rsidRPr="004D2F2F" w:rsidRDefault="005E5818" w:rsidP="005E58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 w:rsidRPr="004D2F2F">
              <w:rPr>
                <w:szCs w:val="24"/>
              </w:rPr>
              <w:t>dowód rejestracyjny,</w:t>
            </w:r>
          </w:p>
          <w:p w:rsidR="005E5818" w:rsidRPr="004D2F2F" w:rsidRDefault="005E5818" w:rsidP="005E58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 w:rsidRPr="004D2F2F">
              <w:rPr>
                <w:szCs w:val="24"/>
              </w:rPr>
              <w:t>tablice rejestracyjne,</w:t>
            </w:r>
          </w:p>
          <w:p w:rsidR="005E5818" w:rsidRPr="004D2F2F" w:rsidRDefault="005E5818" w:rsidP="005E58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 w:rsidRPr="004D2F2F">
              <w:rPr>
                <w:szCs w:val="24"/>
              </w:rPr>
              <w:t>decyzja o rejestracji</w:t>
            </w:r>
            <w:r>
              <w:rPr>
                <w:szCs w:val="24"/>
              </w:rPr>
              <w:t>;</w:t>
            </w:r>
          </w:p>
          <w:p w:rsidR="005E5818" w:rsidRPr="008A6A24" w:rsidRDefault="005E5818" w:rsidP="00EA4BF9">
            <w:pPr>
              <w:rPr>
                <w:color w:val="auto"/>
                <w:szCs w:val="24"/>
              </w:rPr>
            </w:pPr>
            <w:r w:rsidRPr="008A6A24">
              <w:rPr>
                <w:color w:val="auto"/>
                <w:szCs w:val="24"/>
              </w:rPr>
              <w:t>b) kartę gwarancyjną</w:t>
            </w:r>
            <w:r>
              <w:rPr>
                <w:color w:val="auto"/>
                <w:szCs w:val="24"/>
              </w:rPr>
              <w:t>;</w:t>
            </w:r>
          </w:p>
          <w:p w:rsidR="005E5818" w:rsidRPr="008A6A24" w:rsidRDefault="005E5818" w:rsidP="00EA4BF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c) instrukcję obsługi</w:t>
            </w:r>
            <w:r w:rsidRPr="008A6A24">
              <w:rPr>
                <w:color w:val="auto"/>
                <w:szCs w:val="24"/>
              </w:rPr>
              <w:t xml:space="preserve"> w języku polskim</w:t>
            </w:r>
            <w:r>
              <w:rPr>
                <w:color w:val="auto"/>
                <w:szCs w:val="24"/>
              </w:rPr>
              <w:t>;</w:t>
            </w:r>
          </w:p>
          <w:p w:rsidR="005E5818" w:rsidRPr="008A6A24" w:rsidRDefault="005E5818" w:rsidP="00EA4BF9">
            <w:pPr>
              <w:rPr>
                <w:color w:val="auto"/>
                <w:szCs w:val="24"/>
              </w:rPr>
            </w:pPr>
            <w:r w:rsidRPr="008A6A24">
              <w:rPr>
                <w:color w:val="auto"/>
                <w:szCs w:val="24"/>
              </w:rPr>
              <w:t>d) polisę OC</w:t>
            </w:r>
            <w:r>
              <w:rPr>
                <w:color w:val="auto"/>
                <w:szCs w:val="24"/>
              </w:rPr>
              <w:t xml:space="preserve"> (opłaconą na rok);</w:t>
            </w:r>
          </w:p>
          <w:p w:rsidR="005E5818" w:rsidRPr="003008B6" w:rsidRDefault="005E5818" w:rsidP="00EA4BF9">
            <w:pPr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d</w:t>
            </w:r>
            <w:r w:rsidRPr="008A6A24">
              <w:rPr>
                <w:color w:val="auto"/>
                <w:szCs w:val="24"/>
              </w:rPr>
              <w:t xml:space="preserve">) inne wymagane prawem dokumenty </w:t>
            </w:r>
            <w:r>
              <w:rPr>
                <w:color w:val="auto"/>
                <w:szCs w:val="24"/>
              </w:rPr>
              <w:t>przyczepki</w:t>
            </w:r>
            <w:r w:rsidRPr="008A6A24">
              <w:rPr>
                <w:color w:val="auto"/>
                <w:szCs w:val="24"/>
              </w:rPr>
              <w:t>.</w:t>
            </w:r>
          </w:p>
          <w:p w:rsidR="005E5818" w:rsidRPr="007E43FD" w:rsidRDefault="005E5818" w:rsidP="00EA4BF9">
            <w:pPr>
              <w:jc w:val="left"/>
              <w:rPr>
                <w:color w:val="auto"/>
                <w:szCs w:val="24"/>
              </w:rPr>
            </w:pPr>
            <w:r w:rsidRPr="003008B6">
              <w:rPr>
                <w:color w:val="auto"/>
                <w:szCs w:val="24"/>
              </w:rPr>
              <w:lastRenderedPageBreak/>
              <w:t>e) wykonanie badań technicznych po adaptacji przyczepki na potrzeby  mobilne</w:t>
            </w:r>
            <w:r>
              <w:rPr>
                <w:color w:val="auto"/>
                <w:szCs w:val="24"/>
              </w:rPr>
              <w:t>j</w:t>
            </w:r>
            <w:r w:rsidRPr="003008B6">
              <w:rPr>
                <w:color w:val="auto"/>
                <w:szCs w:val="24"/>
              </w:rPr>
              <w:t xml:space="preserve"> stacji monitoringu powietrza (jeżeli są wymagane) - wykonane </w:t>
            </w:r>
            <w:r w:rsidRPr="008A6A24">
              <w:rPr>
                <w:color w:val="auto"/>
                <w:szCs w:val="24"/>
              </w:rPr>
              <w:t>na koszt Wykonawcy</w:t>
            </w:r>
            <w:r>
              <w:rPr>
                <w:color w:val="auto"/>
                <w:szCs w:val="24"/>
              </w:rPr>
              <w:t>.</w:t>
            </w:r>
            <w:r w:rsidRPr="008A6A2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5818" w:rsidRPr="007E43FD" w:rsidRDefault="005E5818" w:rsidP="00EA4BF9">
            <w:pPr>
              <w:jc w:val="left"/>
              <w:rPr>
                <w:color w:val="auto"/>
                <w:szCs w:val="24"/>
              </w:rPr>
            </w:pPr>
          </w:p>
        </w:tc>
      </w:tr>
      <w:tr w:rsidR="005E5818" w:rsidRPr="006E6534" w:rsidTr="00EA4BF9">
        <w:trPr>
          <w:trHeight w:val="981"/>
        </w:trPr>
        <w:tc>
          <w:tcPr>
            <w:tcW w:w="1844" w:type="dxa"/>
            <w:vMerge w:val="restart"/>
          </w:tcPr>
          <w:p w:rsidR="005E5818" w:rsidRPr="006C0484" w:rsidRDefault="005E5818" w:rsidP="00EA4BF9">
            <w:pPr>
              <w:snapToGrid w:val="0"/>
              <w:jc w:val="left"/>
              <w:rPr>
                <w:color w:val="auto"/>
                <w:szCs w:val="24"/>
              </w:rPr>
            </w:pPr>
            <w:r w:rsidRPr="006C0484">
              <w:rPr>
                <w:color w:val="auto"/>
                <w:szCs w:val="24"/>
              </w:rPr>
              <w:lastRenderedPageBreak/>
              <w:t>Dostawa i uruchomienie (instalacja, podłączenie, testowanie,  demonstracja poprawności pracy)</w:t>
            </w:r>
          </w:p>
        </w:tc>
        <w:tc>
          <w:tcPr>
            <w:tcW w:w="6804" w:type="dxa"/>
          </w:tcPr>
          <w:p w:rsidR="005E5818" w:rsidRPr="00C5559D" w:rsidRDefault="005E5818" w:rsidP="00E02410">
            <w:pPr>
              <w:rPr>
                <w:b/>
                <w:color w:val="auto"/>
                <w:szCs w:val="24"/>
                <w:highlight w:val="yellow"/>
              </w:rPr>
            </w:pPr>
            <w:r w:rsidRPr="006164BB">
              <w:rPr>
                <w:color w:val="auto"/>
                <w:szCs w:val="24"/>
              </w:rPr>
              <w:t>Dostawa</w:t>
            </w:r>
            <w:r w:rsidRPr="006164BB">
              <w:rPr>
                <w:rFonts w:cs="Arial"/>
                <w:color w:val="auto"/>
                <w:szCs w:val="24"/>
              </w:rPr>
              <w:t xml:space="preserve"> mobilnej stacji monitoringu powietrza, w skład której wchodzi </w:t>
            </w:r>
            <w:r w:rsidRPr="006164BB">
              <w:rPr>
                <w:color w:val="auto"/>
                <w:szCs w:val="24"/>
              </w:rPr>
              <w:t xml:space="preserve">mobilny kontener pomiarowy zamontowany na przyczepce, wyposażony w </w:t>
            </w:r>
            <w:proofErr w:type="spellStart"/>
            <w:r w:rsidRPr="006164BB">
              <w:rPr>
                <w:bCs w:val="0"/>
                <w:color w:val="auto"/>
                <w:szCs w:val="24"/>
              </w:rPr>
              <w:t>niskoprzepływowy</w:t>
            </w:r>
            <w:proofErr w:type="spellEnd"/>
            <w:r w:rsidRPr="006164BB">
              <w:rPr>
                <w:bCs w:val="0"/>
                <w:color w:val="auto"/>
                <w:szCs w:val="24"/>
              </w:rPr>
              <w:t xml:space="preserve"> </w:t>
            </w:r>
            <w:proofErr w:type="spellStart"/>
            <w:r w:rsidRPr="006164BB">
              <w:rPr>
                <w:bCs w:val="0"/>
                <w:color w:val="auto"/>
                <w:szCs w:val="24"/>
              </w:rPr>
              <w:t>pobornik</w:t>
            </w:r>
            <w:proofErr w:type="spellEnd"/>
            <w:r w:rsidRPr="006164BB">
              <w:rPr>
                <w:bCs w:val="0"/>
                <w:color w:val="auto"/>
                <w:szCs w:val="24"/>
              </w:rPr>
              <w:t xml:space="preserve"> sekwencyjny pyłu zawieszonego PM10 z dodatkową głowicą PM2.5</w:t>
            </w:r>
            <w:r w:rsidRPr="006164BB">
              <w:rPr>
                <w:color w:val="auto"/>
                <w:szCs w:val="24"/>
              </w:rPr>
              <w:t xml:space="preserve">, analizator do ciągłego, automatycznego pomiaru stężeń pyłu zawieszonego PM10/PM2.5, </w:t>
            </w:r>
            <w:r w:rsidRPr="006164BB">
              <w:rPr>
                <w:bCs w:val="0"/>
                <w:color w:val="auto"/>
                <w:szCs w:val="24"/>
              </w:rPr>
              <w:t xml:space="preserve">zintegrowany zestaw meteorologiczny wyposażony w czujnik kierunku i prędkości wiatru, temperatury, wilgotności względnej i ciśnienia atmosferycznego, </w:t>
            </w:r>
            <w:proofErr w:type="spellStart"/>
            <w:r w:rsidRPr="006164BB">
              <w:rPr>
                <w:bCs w:val="0"/>
                <w:color w:val="auto"/>
                <w:szCs w:val="24"/>
              </w:rPr>
              <w:t>datalogger</w:t>
            </w:r>
            <w:proofErr w:type="spellEnd"/>
            <w:r w:rsidRPr="006164BB">
              <w:rPr>
                <w:bCs w:val="0"/>
                <w:color w:val="auto"/>
                <w:szCs w:val="24"/>
              </w:rPr>
              <w:t xml:space="preserve">, </w:t>
            </w:r>
            <w:r w:rsidRPr="0096756F">
              <w:rPr>
                <w:bCs w:val="0"/>
                <w:color w:val="auto"/>
                <w:szCs w:val="24"/>
              </w:rPr>
              <w:t>analizator tlenków azotu</w:t>
            </w:r>
            <w:r w:rsidR="0055399B" w:rsidRPr="0096756F">
              <w:rPr>
                <w:bCs w:val="0"/>
                <w:color w:val="auto"/>
                <w:szCs w:val="24"/>
              </w:rPr>
              <w:t xml:space="preserve"> </w:t>
            </w:r>
            <w:r w:rsidRPr="0096756F">
              <w:rPr>
                <w:bCs w:val="0"/>
                <w:color w:val="auto"/>
                <w:szCs w:val="24"/>
              </w:rPr>
              <w:t xml:space="preserve">- </w:t>
            </w:r>
            <w:r w:rsidRPr="0096756F">
              <w:rPr>
                <w:color w:val="auto"/>
                <w:szCs w:val="24"/>
              </w:rPr>
              <w:t>wraz z montażem i instalacją oraz demonstracją poprawności pracy w</w:t>
            </w:r>
            <w:r w:rsidRPr="0096756F">
              <w:rPr>
                <w:b/>
                <w:color w:val="auto"/>
                <w:szCs w:val="24"/>
              </w:rPr>
              <w:t xml:space="preserve"> terminie do 31 </w:t>
            </w:r>
            <w:r w:rsidR="0055399B" w:rsidRPr="0096756F">
              <w:rPr>
                <w:b/>
                <w:color w:val="auto"/>
                <w:szCs w:val="24"/>
              </w:rPr>
              <w:t>grudnia</w:t>
            </w:r>
            <w:r w:rsidRPr="0096756F">
              <w:rPr>
                <w:b/>
                <w:color w:val="auto"/>
                <w:szCs w:val="24"/>
              </w:rPr>
              <w:t xml:space="preserve"> 2018 r. </w:t>
            </w:r>
            <w:r w:rsidRPr="0096756F">
              <w:rPr>
                <w:color w:val="auto"/>
              </w:rPr>
              <w:t>skorelowana z realizacją szkolenia instalacyjnego.</w:t>
            </w:r>
          </w:p>
        </w:tc>
        <w:tc>
          <w:tcPr>
            <w:tcW w:w="1559" w:type="dxa"/>
          </w:tcPr>
          <w:p w:rsidR="005E5818" w:rsidRPr="00C5559D" w:rsidRDefault="005E5818" w:rsidP="00EA4BF9">
            <w:pPr>
              <w:rPr>
                <w:b/>
                <w:color w:val="auto"/>
                <w:szCs w:val="24"/>
                <w:highlight w:val="yellow"/>
              </w:rPr>
            </w:pPr>
          </w:p>
        </w:tc>
      </w:tr>
      <w:tr w:rsidR="005E5818" w:rsidRPr="006E6534" w:rsidTr="00EA4BF9">
        <w:trPr>
          <w:trHeight w:val="554"/>
        </w:trPr>
        <w:tc>
          <w:tcPr>
            <w:tcW w:w="1844" w:type="dxa"/>
            <w:vMerge/>
          </w:tcPr>
          <w:p w:rsidR="005E5818" w:rsidRPr="006C0484" w:rsidRDefault="005E5818" w:rsidP="00EA4BF9">
            <w:pPr>
              <w:snapToGrid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6804" w:type="dxa"/>
          </w:tcPr>
          <w:p w:rsidR="005E5818" w:rsidRPr="006C0484" w:rsidRDefault="005E5818" w:rsidP="00EA4BF9">
            <w:pPr>
              <w:rPr>
                <w:bCs w:val="0"/>
                <w:color w:val="auto"/>
                <w:szCs w:val="24"/>
              </w:rPr>
            </w:pPr>
            <w:r w:rsidRPr="006C0484">
              <w:rPr>
                <w:bCs w:val="0"/>
                <w:color w:val="auto"/>
                <w:szCs w:val="24"/>
              </w:rPr>
              <w:t xml:space="preserve">Wykonawca zapewni wszelkie materiały i narzędzia niezbędne do </w:t>
            </w:r>
            <w:r w:rsidRPr="006164BB">
              <w:rPr>
                <w:bCs w:val="0"/>
                <w:color w:val="auto"/>
                <w:szCs w:val="24"/>
              </w:rPr>
              <w:t xml:space="preserve">montażu </w:t>
            </w:r>
            <w:r w:rsidRPr="006164BB">
              <w:rPr>
                <w:rFonts w:cs="Arial"/>
                <w:color w:val="auto"/>
                <w:szCs w:val="24"/>
              </w:rPr>
              <w:t>mobilnej stacji monitoringu powietrza, w skład które</w:t>
            </w:r>
            <w:r>
              <w:rPr>
                <w:rFonts w:cs="Arial"/>
                <w:color w:val="auto"/>
                <w:szCs w:val="24"/>
              </w:rPr>
              <w:t>j</w:t>
            </w:r>
            <w:r w:rsidRPr="006164BB">
              <w:rPr>
                <w:rFonts w:cs="Arial"/>
                <w:color w:val="auto"/>
                <w:szCs w:val="24"/>
              </w:rPr>
              <w:t xml:space="preserve"> wchodzi </w:t>
            </w:r>
            <w:r w:rsidRPr="006164BB">
              <w:rPr>
                <w:color w:val="auto"/>
                <w:szCs w:val="24"/>
              </w:rPr>
              <w:t xml:space="preserve">mobilny kontener pomiarowy zamontowany na przyczepce, wyposażony </w:t>
            </w:r>
            <w:r w:rsidRPr="006C0484">
              <w:rPr>
                <w:color w:val="auto"/>
                <w:szCs w:val="24"/>
              </w:rPr>
              <w:t xml:space="preserve">w </w:t>
            </w:r>
            <w:proofErr w:type="spellStart"/>
            <w:r w:rsidRPr="006C0484">
              <w:rPr>
                <w:bCs w:val="0"/>
                <w:color w:val="auto"/>
                <w:szCs w:val="24"/>
              </w:rPr>
              <w:t>niskoprzepływowy</w:t>
            </w:r>
            <w:proofErr w:type="spellEnd"/>
            <w:r w:rsidRPr="006C0484">
              <w:rPr>
                <w:bCs w:val="0"/>
                <w:color w:val="auto"/>
                <w:szCs w:val="24"/>
              </w:rPr>
              <w:t xml:space="preserve"> </w:t>
            </w:r>
            <w:proofErr w:type="spellStart"/>
            <w:r w:rsidRPr="006C0484">
              <w:rPr>
                <w:bCs w:val="0"/>
                <w:color w:val="auto"/>
                <w:szCs w:val="24"/>
              </w:rPr>
              <w:t>pobornik</w:t>
            </w:r>
            <w:proofErr w:type="spellEnd"/>
            <w:r w:rsidRPr="006C0484">
              <w:rPr>
                <w:bCs w:val="0"/>
                <w:color w:val="auto"/>
                <w:szCs w:val="24"/>
              </w:rPr>
              <w:t xml:space="preserve"> sekwencyjny pyłu zawieszonego PM10 z dodatkową głowicą PM2.5</w:t>
            </w:r>
            <w:r w:rsidRPr="006C0484">
              <w:rPr>
                <w:color w:val="auto"/>
                <w:szCs w:val="24"/>
              </w:rPr>
              <w:t xml:space="preserve">, analizator do ciągłego, automatycznego pomiaru stężeń pyłu zawieszonego PM10/PM2.5, </w:t>
            </w:r>
            <w:r w:rsidRPr="006C0484">
              <w:rPr>
                <w:bCs w:val="0"/>
                <w:color w:val="auto"/>
                <w:szCs w:val="24"/>
              </w:rPr>
              <w:t xml:space="preserve">zintegrowany zestaw meteorologiczny wyposażony w czujnik kierunku i prędkości wiatru, temperatury, wilgotności względnej i ciśnienia atmosferycznego, maszt, </w:t>
            </w:r>
            <w:proofErr w:type="spellStart"/>
            <w:r w:rsidRPr="006C0484">
              <w:rPr>
                <w:bCs w:val="0"/>
                <w:color w:val="auto"/>
                <w:szCs w:val="24"/>
              </w:rPr>
              <w:t>datalogger</w:t>
            </w:r>
            <w:proofErr w:type="spellEnd"/>
            <w:r w:rsidRPr="006C0484">
              <w:rPr>
                <w:bCs w:val="0"/>
                <w:color w:val="auto"/>
                <w:szCs w:val="24"/>
              </w:rPr>
              <w:t>, analizator tlenków azotu.</w:t>
            </w:r>
          </w:p>
          <w:p w:rsidR="005E5818" w:rsidRDefault="005E5818" w:rsidP="00EA4BF9">
            <w:pPr>
              <w:rPr>
                <w:bCs w:val="0"/>
                <w:color w:val="auto"/>
                <w:szCs w:val="24"/>
              </w:rPr>
            </w:pPr>
            <w:r w:rsidRPr="006C0484">
              <w:rPr>
                <w:bCs w:val="0"/>
                <w:color w:val="auto"/>
                <w:szCs w:val="24"/>
              </w:rPr>
              <w:t xml:space="preserve">Wykonawca podłączy </w:t>
            </w:r>
            <w:r w:rsidRPr="000344BA">
              <w:rPr>
                <w:bCs w:val="0"/>
                <w:color w:val="auto"/>
                <w:szCs w:val="24"/>
              </w:rPr>
              <w:t xml:space="preserve">wszystkie urządzenia w kontenerze mobilnym. </w:t>
            </w:r>
          </w:p>
          <w:p w:rsidR="005E5818" w:rsidRPr="006C0484" w:rsidRDefault="005E5818" w:rsidP="00EA4BF9">
            <w:pPr>
              <w:rPr>
                <w:color w:val="auto"/>
                <w:szCs w:val="24"/>
              </w:rPr>
            </w:pPr>
            <w:r w:rsidRPr="006C0484">
              <w:rPr>
                <w:bCs w:val="0"/>
                <w:color w:val="auto"/>
                <w:szCs w:val="24"/>
              </w:rPr>
              <w:t xml:space="preserve">Wykonawca skonfiguruje i podłączy dostarczony </w:t>
            </w:r>
            <w:proofErr w:type="spellStart"/>
            <w:r w:rsidRPr="006C0484">
              <w:rPr>
                <w:bCs w:val="0"/>
                <w:color w:val="auto"/>
                <w:szCs w:val="24"/>
              </w:rPr>
              <w:t>datalogger</w:t>
            </w:r>
            <w:proofErr w:type="spellEnd"/>
            <w:r w:rsidRPr="006C0484">
              <w:rPr>
                <w:bCs w:val="0"/>
                <w:color w:val="auto"/>
                <w:szCs w:val="24"/>
              </w:rPr>
              <w:t xml:space="preserve"> do serwera CAS oraz </w:t>
            </w:r>
            <w:r w:rsidRPr="000344BA">
              <w:rPr>
                <w:bCs w:val="0"/>
                <w:color w:val="auto"/>
                <w:szCs w:val="24"/>
              </w:rPr>
              <w:t>oprogramowania odbiorcy końcowego.</w:t>
            </w:r>
          </w:p>
        </w:tc>
        <w:tc>
          <w:tcPr>
            <w:tcW w:w="1559" w:type="dxa"/>
          </w:tcPr>
          <w:p w:rsidR="005E5818" w:rsidRPr="006C0484" w:rsidRDefault="005E5818" w:rsidP="00EA4BF9">
            <w:pPr>
              <w:rPr>
                <w:color w:val="auto"/>
                <w:szCs w:val="24"/>
              </w:rPr>
            </w:pPr>
          </w:p>
        </w:tc>
      </w:tr>
      <w:tr w:rsidR="005E5818" w:rsidRPr="006E6534" w:rsidTr="00EA4BF9">
        <w:trPr>
          <w:trHeight w:val="594"/>
        </w:trPr>
        <w:tc>
          <w:tcPr>
            <w:tcW w:w="1844" w:type="dxa"/>
            <w:vMerge/>
          </w:tcPr>
          <w:p w:rsidR="005E5818" w:rsidRPr="00BF0E57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  <w:tc>
          <w:tcPr>
            <w:tcW w:w="6804" w:type="dxa"/>
          </w:tcPr>
          <w:p w:rsidR="005E5818" w:rsidRPr="00BF0E57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0344BA">
              <w:rPr>
                <w:color w:val="auto"/>
                <w:szCs w:val="24"/>
              </w:rPr>
              <w:t xml:space="preserve">Dostawa </w:t>
            </w:r>
            <w:r w:rsidRPr="000344BA">
              <w:rPr>
                <w:rFonts w:cs="Arial"/>
                <w:color w:val="auto"/>
                <w:szCs w:val="24"/>
              </w:rPr>
              <w:t>mobilnej stacji monitoringu powietrza</w:t>
            </w:r>
            <w:r w:rsidRPr="000344BA">
              <w:rPr>
                <w:color w:val="auto"/>
                <w:szCs w:val="24"/>
              </w:rPr>
              <w:t xml:space="preserve"> do </w:t>
            </w:r>
            <w:r w:rsidRPr="000344BA">
              <w:rPr>
                <w:bCs w:val="0"/>
                <w:color w:val="auto"/>
                <w:szCs w:val="24"/>
              </w:rPr>
              <w:t xml:space="preserve">wskazanej przez Zamawiającego lokalizacji wraz z polisą ubezpieczeniową i rejestracją przyczepki. </w:t>
            </w:r>
          </w:p>
        </w:tc>
        <w:tc>
          <w:tcPr>
            <w:tcW w:w="1559" w:type="dxa"/>
          </w:tcPr>
          <w:p w:rsidR="005E5818" w:rsidRPr="00BF0E57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RPr="006E6534" w:rsidTr="00EA4BF9">
        <w:trPr>
          <w:trHeight w:val="852"/>
        </w:trPr>
        <w:tc>
          <w:tcPr>
            <w:tcW w:w="1844" w:type="dxa"/>
            <w:vMerge/>
          </w:tcPr>
          <w:p w:rsidR="005E5818" w:rsidRPr="00BF0E57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  <w:tc>
          <w:tcPr>
            <w:tcW w:w="6804" w:type="dxa"/>
          </w:tcPr>
          <w:p w:rsidR="005E5818" w:rsidRDefault="005E5818" w:rsidP="00EA4B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Wszystkie czynności wykonane przez Wykonawcę i podwykonawców muszą odpowiadać przepisom polskim i dobrej praktyce międzynarodowej w zakresie bhp i ochrony środowiska.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szCs w:val="24"/>
              </w:rPr>
            </w:pPr>
          </w:p>
        </w:tc>
      </w:tr>
      <w:tr w:rsidR="005E5818" w:rsidRPr="006E6534" w:rsidTr="00EA4BF9">
        <w:trPr>
          <w:trHeight w:val="220"/>
        </w:trPr>
        <w:tc>
          <w:tcPr>
            <w:tcW w:w="1844" w:type="dxa"/>
          </w:tcPr>
          <w:p w:rsidR="005E5818" w:rsidRPr="006E6534" w:rsidRDefault="005E5818" w:rsidP="00EA4BF9">
            <w:pPr>
              <w:jc w:val="left"/>
              <w:rPr>
                <w:bCs w:val="0"/>
                <w:color w:val="auto"/>
                <w:szCs w:val="24"/>
                <w:highlight w:val="yellow"/>
              </w:rPr>
            </w:pPr>
            <w:r w:rsidRPr="00BF0E57">
              <w:rPr>
                <w:bCs w:val="0"/>
                <w:color w:val="auto"/>
                <w:szCs w:val="24"/>
              </w:rPr>
              <w:t xml:space="preserve">Szkolenie instalacyjne i jego zakres </w:t>
            </w:r>
          </w:p>
        </w:tc>
        <w:tc>
          <w:tcPr>
            <w:tcW w:w="6804" w:type="dxa"/>
          </w:tcPr>
          <w:p w:rsidR="005E5818" w:rsidRDefault="005E5818" w:rsidP="00EA4BF9">
            <w:pPr>
              <w:rPr>
                <w:bCs w:val="0"/>
                <w:color w:val="auto"/>
                <w:szCs w:val="24"/>
              </w:rPr>
            </w:pPr>
            <w:r w:rsidRPr="000344BA">
              <w:rPr>
                <w:bCs w:val="0"/>
                <w:color w:val="auto"/>
                <w:szCs w:val="24"/>
              </w:rPr>
              <w:t xml:space="preserve">Przeprowadzenie szkolenia przez upoważnionego przedstawiciela Wykonawcy po instalacji </w:t>
            </w:r>
            <w:r w:rsidRPr="000344BA">
              <w:rPr>
                <w:rFonts w:cs="Arial"/>
                <w:color w:val="auto"/>
                <w:szCs w:val="24"/>
              </w:rPr>
              <w:t xml:space="preserve">mobilnej stacji monitoringu powietrza, w skład której wchodzi </w:t>
            </w:r>
            <w:r w:rsidRPr="000344BA">
              <w:rPr>
                <w:color w:val="auto"/>
                <w:szCs w:val="24"/>
              </w:rPr>
              <w:t xml:space="preserve">mobilny kontener pomiarowy </w:t>
            </w:r>
            <w:r w:rsidRPr="005142A8">
              <w:rPr>
                <w:szCs w:val="24"/>
              </w:rPr>
              <w:t>zamontowany na przycze</w:t>
            </w:r>
            <w:r>
              <w:rPr>
                <w:szCs w:val="24"/>
              </w:rPr>
              <w:t xml:space="preserve">pce, wyposażony w </w:t>
            </w:r>
            <w:proofErr w:type="spellStart"/>
            <w:r>
              <w:rPr>
                <w:bCs w:val="0"/>
                <w:szCs w:val="24"/>
              </w:rPr>
              <w:t>niskoprzepływowy</w:t>
            </w:r>
            <w:proofErr w:type="spellEnd"/>
            <w:r>
              <w:rPr>
                <w:bCs w:val="0"/>
                <w:szCs w:val="24"/>
              </w:rPr>
              <w:t xml:space="preserve"> </w:t>
            </w:r>
            <w:proofErr w:type="spellStart"/>
            <w:r>
              <w:rPr>
                <w:bCs w:val="0"/>
                <w:szCs w:val="24"/>
              </w:rPr>
              <w:t>pobornik</w:t>
            </w:r>
            <w:proofErr w:type="spellEnd"/>
            <w:r>
              <w:rPr>
                <w:bCs w:val="0"/>
                <w:szCs w:val="24"/>
              </w:rPr>
              <w:t xml:space="preserve"> sekwencyjny pyłu zawieszonego PM10 z dodatkową głowicą PM2.</w:t>
            </w:r>
            <w:r w:rsidRPr="0007256D">
              <w:rPr>
                <w:bCs w:val="0"/>
                <w:szCs w:val="24"/>
              </w:rPr>
              <w:t>5</w:t>
            </w:r>
            <w:r>
              <w:rPr>
                <w:szCs w:val="24"/>
              </w:rPr>
              <w:t xml:space="preserve">, 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>nalizator do ciągłego, automatycznego pomiaru stęż</w:t>
            </w:r>
            <w:r>
              <w:rPr>
                <w:color w:val="auto"/>
                <w:szCs w:val="24"/>
              </w:rPr>
              <w:t xml:space="preserve">eń pyłu zawieszonego PM10/PM2.5, </w:t>
            </w:r>
            <w:r>
              <w:rPr>
                <w:bCs w:val="0"/>
                <w:szCs w:val="24"/>
              </w:rPr>
              <w:t>z</w:t>
            </w:r>
            <w:r w:rsidRPr="00697780">
              <w:rPr>
                <w:bCs w:val="0"/>
                <w:szCs w:val="24"/>
              </w:rPr>
              <w:t>integrowany zestaw meteorologiczny wyposażony w czujnik kierunku i prędkości wiatru, temperatury, wilgotności względn</w:t>
            </w:r>
            <w:r>
              <w:rPr>
                <w:bCs w:val="0"/>
                <w:szCs w:val="24"/>
              </w:rPr>
              <w:t xml:space="preserve">ej i ciśnienia atmosferycznego, </w:t>
            </w:r>
            <w:proofErr w:type="spellStart"/>
            <w:r>
              <w:rPr>
                <w:bCs w:val="0"/>
                <w:szCs w:val="24"/>
              </w:rPr>
              <w:t>datalogger</w:t>
            </w:r>
            <w:proofErr w:type="spellEnd"/>
            <w:r>
              <w:rPr>
                <w:bCs w:val="0"/>
                <w:szCs w:val="24"/>
              </w:rPr>
              <w:t>, analizator tlenków azotu</w:t>
            </w:r>
            <w:r w:rsidR="00EA4BF9">
              <w:rPr>
                <w:bCs w:val="0"/>
                <w:szCs w:val="24"/>
              </w:rPr>
              <w:t xml:space="preserve"> -</w:t>
            </w:r>
            <w:r>
              <w:rPr>
                <w:bCs w:val="0"/>
                <w:szCs w:val="24"/>
              </w:rPr>
              <w:t xml:space="preserve"> </w:t>
            </w:r>
            <w:r w:rsidRPr="00E826D1">
              <w:rPr>
                <w:bCs w:val="0"/>
                <w:color w:val="auto"/>
                <w:szCs w:val="24"/>
              </w:rPr>
              <w:t xml:space="preserve">dla </w:t>
            </w:r>
            <w:r w:rsidRPr="000344BA">
              <w:rPr>
                <w:bCs w:val="0"/>
                <w:color w:val="auto"/>
                <w:szCs w:val="24"/>
              </w:rPr>
              <w:t xml:space="preserve">przynajmniej 2 pracowników odbiorców końcowych. Szkolenie musi zawierać przynajmniej obsługę techniczną </w:t>
            </w:r>
            <w:r w:rsidRPr="000344BA">
              <w:rPr>
                <w:rFonts w:cs="Arial"/>
                <w:color w:val="auto"/>
                <w:szCs w:val="24"/>
              </w:rPr>
              <w:t>mobilnej stacji monitoringu powietrza</w:t>
            </w:r>
            <w:r w:rsidRPr="000344BA">
              <w:rPr>
                <w:bCs w:val="0"/>
                <w:color w:val="auto"/>
                <w:szCs w:val="24"/>
              </w:rPr>
              <w:t xml:space="preserve">, </w:t>
            </w:r>
            <w:r w:rsidRPr="000344BA">
              <w:rPr>
                <w:color w:val="auto"/>
                <w:szCs w:val="24"/>
              </w:rPr>
              <w:t xml:space="preserve">omówienie instalacji elektrycznej kontenera, obsługę klimatyzatora i automatycznego układu sterowania regulacji temperatury wewnątrz kontenera, procedurę instalacji i uruchamiania </w:t>
            </w:r>
            <w:r w:rsidRPr="000344BA">
              <w:rPr>
                <w:rFonts w:cs="Arial"/>
                <w:color w:val="auto"/>
                <w:szCs w:val="24"/>
              </w:rPr>
              <w:t>mobilnej stacji monitoringu powietrza</w:t>
            </w:r>
            <w:r>
              <w:rPr>
                <w:color w:val="auto"/>
                <w:szCs w:val="24"/>
              </w:rPr>
              <w:t>,</w:t>
            </w:r>
            <w:r>
              <w:rPr>
                <w:bCs w:val="0"/>
                <w:color w:val="auto"/>
                <w:szCs w:val="24"/>
              </w:rPr>
              <w:t xml:space="preserve"> rozpoznawanie awarii, procedurę kalibracji, obsługę analizatora pyłu zawieszonego, </w:t>
            </w:r>
            <w:proofErr w:type="spellStart"/>
            <w:r>
              <w:rPr>
                <w:bCs w:val="0"/>
                <w:color w:val="auto"/>
                <w:szCs w:val="24"/>
              </w:rPr>
              <w:t>pobornika</w:t>
            </w:r>
            <w:proofErr w:type="spellEnd"/>
            <w:r>
              <w:rPr>
                <w:bCs w:val="0"/>
                <w:color w:val="auto"/>
                <w:szCs w:val="24"/>
              </w:rPr>
              <w:t xml:space="preserve"> i zestawu meteorologicznego, analizatora tlenków azotu, programowanie analizatora pyłu zawieszonego i </w:t>
            </w:r>
            <w:proofErr w:type="spellStart"/>
            <w:r>
              <w:rPr>
                <w:bCs w:val="0"/>
                <w:color w:val="auto"/>
                <w:szCs w:val="24"/>
              </w:rPr>
              <w:t>pobornika</w:t>
            </w:r>
            <w:proofErr w:type="spellEnd"/>
            <w:r>
              <w:rPr>
                <w:bCs w:val="0"/>
                <w:color w:val="auto"/>
                <w:szCs w:val="24"/>
              </w:rPr>
              <w:t>, obsługę zapobiegawczą, rozpoznawanie awarii, konserwację oraz inne zagadnienia zalecane przez producenta/producentów.</w:t>
            </w:r>
          </w:p>
          <w:p w:rsidR="005E5818" w:rsidRPr="00FB30C1" w:rsidRDefault="005E5818" w:rsidP="0039183B">
            <w:pPr>
              <w:rPr>
                <w:szCs w:val="24"/>
              </w:rPr>
            </w:pPr>
            <w:r w:rsidRPr="000344BA">
              <w:rPr>
                <w:color w:val="auto"/>
                <w:szCs w:val="24"/>
              </w:rPr>
              <w:t xml:space="preserve">Instalacja </w:t>
            </w:r>
            <w:r w:rsidRPr="000344BA">
              <w:rPr>
                <w:rFonts w:cs="Arial"/>
                <w:color w:val="auto"/>
                <w:szCs w:val="24"/>
              </w:rPr>
              <w:t xml:space="preserve">mobilnej stacji monitoringu powietrza, w skład której wchodzi </w:t>
            </w:r>
            <w:r w:rsidRPr="000344BA">
              <w:rPr>
                <w:color w:val="auto"/>
                <w:szCs w:val="24"/>
              </w:rPr>
              <w:t xml:space="preserve">mobilny kontener pomiarowy zamontowany </w:t>
            </w:r>
            <w:r w:rsidRPr="005142A8">
              <w:rPr>
                <w:szCs w:val="24"/>
              </w:rPr>
              <w:t>na przycze</w:t>
            </w:r>
            <w:r>
              <w:rPr>
                <w:szCs w:val="24"/>
              </w:rPr>
              <w:t xml:space="preserve">pce, wyposażony w </w:t>
            </w:r>
            <w:proofErr w:type="spellStart"/>
            <w:r>
              <w:rPr>
                <w:bCs w:val="0"/>
                <w:szCs w:val="24"/>
              </w:rPr>
              <w:t>niskoprzepływowy</w:t>
            </w:r>
            <w:proofErr w:type="spellEnd"/>
            <w:r>
              <w:rPr>
                <w:bCs w:val="0"/>
                <w:szCs w:val="24"/>
              </w:rPr>
              <w:t xml:space="preserve"> </w:t>
            </w:r>
            <w:proofErr w:type="spellStart"/>
            <w:r>
              <w:rPr>
                <w:bCs w:val="0"/>
                <w:szCs w:val="24"/>
              </w:rPr>
              <w:t>pobornik</w:t>
            </w:r>
            <w:proofErr w:type="spellEnd"/>
            <w:r>
              <w:rPr>
                <w:bCs w:val="0"/>
                <w:szCs w:val="24"/>
              </w:rPr>
              <w:t xml:space="preserve"> sekwencyjny pyłu zawieszonego PM10 z dodatkową głowicą PM2.</w:t>
            </w:r>
            <w:r w:rsidRPr="0007256D">
              <w:rPr>
                <w:bCs w:val="0"/>
                <w:szCs w:val="24"/>
              </w:rPr>
              <w:t>5</w:t>
            </w:r>
            <w:r>
              <w:rPr>
                <w:szCs w:val="24"/>
              </w:rPr>
              <w:t xml:space="preserve">, 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>nalizator do ciągłego, automatycznego pomiaru stęż</w:t>
            </w:r>
            <w:r>
              <w:rPr>
                <w:color w:val="auto"/>
                <w:szCs w:val="24"/>
              </w:rPr>
              <w:t xml:space="preserve">eń pyłu zawieszonego PM10/PM2.5, </w:t>
            </w:r>
            <w:r>
              <w:rPr>
                <w:bCs w:val="0"/>
                <w:szCs w:val="24"/>
              </w:rPr>
              <w:t>z</w:t>
            </w:r>
            <w:r w:rsidRPr="00697780">
              <w:rPr>
                <w:bCs w:val="0"/>
                <w:szCs w:val="24"/>
              </w:rPr>
              <w:t>integrowany zestaw meteorologiczny wyposażony w czujnik kierunku i prędkości wiatru, temperatury, wilgotności względn</w:t>
            </w:r>
            <w:r>
              <w:rPr>
                <w:bCs w:val="0"/>
                <w:szCs w:val="24"/>
              </w:rPr>
              <w:t xml:space="preserve">ej i ciśnienia atmosferycznego, </w:t>
            </w:r>
            <w:proofErr w:type="spellStart"/>
            <w:r>
              <w:rPr>
                <w:bCs w:val="0"/>
                <w:szCs w:val="24"/>
              </w:rPr>
              <w:t>datalogger</w:t>
            </w:r>
            <w:proofErr w:type="spellEnd"/>
            <w:r>
              <w:rPr>
                <w:bCs w:val="0"/>
                <w:szCs w:val="24"/>
              </w:rPr>
              <w:t xml:space="preserve">, analizator tlenków azotu - </w:t>
            </w:r>
            <w:r w:rsidRPr="00D442F6">
              <w:rPr>
                <w:szCs w:val="24"/>
              </w:rPr>
              <w:t xml:space="preserve">musi być dokonana jako część programu szkolenia, aby umożliwić </w:t>
            </w:r>
            <w:r>
              <w:rPr>
                <w:szCs w:val="24"/>
              </w:rPr>
              <w:t>odbiorcom końcowym</w:t>
            </w:r>
            <w:r w:rsidRPr="00D442F6">
              <w:rPr>
                <w:szCs w:val="24"/>
              </w:rPr>
              <w:t xml:space="preserve"> nabycie bezpośredniego doświadczenia w technikach instalacji</w:t>
            </w:r>
            <w:r w:rsidRPr="00F10304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5E5818" w:rsidRPr="00FB30C1" w:rsidRDefault="005E5818" w:rsidP="00EA4BF9">
            <w:pPr>
              <w:rPr>
                <w:szCs w:val="24"/>
              </w:rPr>
            </w:pPr>
          </w:p>
        </w:tc>
      </w:tr>
      <w:tr w:rsidR="005E5818" w:rsidRPr="006E6534" w:rsidTr="00EA4BF9">
        <w:tc>
          <w:tcPr>
            <w:tcW w:w="1844" w:type="dxa"/>
          </w:tcPr>
          <w:p w:rsidR="005E5818" w:rsidRPr="006E6534" w:rsidRDefault="005E5818" w:rsidP="00EA4BF9">
            <w:pPr>
              <w:jc w:val="left"/>
              <w:rPr>
                <w:bCs w:val="0"/>
                <w:color w:val="auto"/>
                <w:szCs w:val="24"/>
                <w:highlight w:val="yellow"/>
              </w:rPr>
            </w:pPr>
            <w:r w:rsidRPr="004112DA">
              <w:rPr>
                <w:bCs w:val="0"/>
                <w:color w:val="auto"/>
                <w:szCs w:val="24"/>
              </w:rPr>
              <w:t>Gwarancja</w:t>
            </w:r>
          </w:p>
        </w:tc>
        <w:tc>
          <w:tcPr>
            <w:tcW w:w="6804" w:type="dxa"/>
          </w:tcPr>
          <w:p w:rsidR="005E5818" w:rsidRPr="003A3F69" w:rsidRDefault="005E5818" w:rsidP="00EA4BF9">
            <w:pPr>
              <w:snapToGrid w:val="0"/>
              <w:rPr>
                <w:szCs w:val="24"/>
              </w:rPr>
            </w:pPr>
            <w:r w:rsidRPr="000344BA">
              <w:rPr>
                <w:color w:val="auto"/>
                <w:szCs w:val="24"/>
              </w:rPr>
              <w:t xml:space="preserve">Wykonawca udzieli na </w:t>
            </w:r>
            <w:r w:rsidRPr="000344BA">
              <w:rPr>
                <w:rFonts w:cs="Arial"/>
                <w:color w:val="auto"/>
                <w:szCs w:val="24"/>
              </w:rPr>
              <w:t xml:space="preserve">mobilnej stacji monitoringu powietrza, w skład której wchodzi </w:t>
            </w:r>
            <w:r w:rsidRPr="000344BA">
              <w:rPr>
                <w:color w:val="auto"/>
                <w:szCs w:val="24"/>
              </w:rPr>
              <w:t xml:space="preserve">mobilny kontener pomiarowy zamontowany </w:t>
            </w:r>
            <w:r w:rsidRPr="005142A8">
              <w:rPr>
                <w:szCs w:val="24"/>
              </w:rPr>
              <w:t>na przycze</w:t>
            </w:r>
            <w:r>
              <w:rPr>
                <w:szCs w:val="24"/>
              </w:rPr>
              <w:t xml:space="preserve">pce, wyposażony w </w:t>
            </w:r>
            <w:proofErr w:type="spellStart"/>
            <w:r>
              <w:rPr>
                <w:bCs w:val="0"/>
                <w:szCs w:val="24"/>
              </w:rPr>
              <w:t>niskoprzepływowy</w:t>
            </w:r>
            <w:proofErr w:type="spellEnd"/>
            <w:r>
              <w:rPr>
                <w:bCs w:val="0"/>
                <w:szCs w:val="24"/>
              </w:rPr>
              <w:t xml:space="preserve"> </w:t>
            </w:r>
            <w:proofErr w:type="spellStart"/>
            <w:r>
              <w:rPr>
                <w:bCs w:val="0"/>
                <w:szCs w:val="24"/>
              </w:rPr>
              <w:t>pobornik</w:t>
            </w:r>
            <w:proofErr w:type="spellEnd"/>
            <w:r>
              <w:rPr>
                <w:bCs w:val="0"/>
                <w:szCs w:val="24"/>
              </w:rPr>
              <w:t xml:space="preserve"> sekwencyjny pyłu zawieszonego PM10 z dodatkową głowicą PM2.</w:t>
            </w:r>
            <w:r w:rsidRPr="0007256D">
              <w:rPr>
                <w:bCs w:val="0"/>
                <w:szCs w:val="24"/>
              </w:rPr>
              <w:t>5</w:t>
            </w:r>
            <w:r>
              <w:rPr>
                <w:szCs w:val="24"/>
              </w:rPr>
              <w:t xml:space="preserve">, 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>nalizator do ciągłego, automatycznego pomiaru stęż</w:t>
            </w:r>
            <w:r>
              <w:rPr>
                <w:color w:val="auto"/>
                <w:szCs w:val="24"/>
              </w:rPr>
              <w:t xml:space="preserve">eń pyłu zawieszonego PM10/PM2.5, </w:t>
            </w:r>
            <w:r>
              <w:rPr>
                <w:bCs w:val="0"/>
                <w:szCs w:val="24"/>
              </w:rPr>
              <w:t>z</w:t>
            </w:r>
            <w:r w:rsidRPr="00697780">
              <w:rPr>
                <w:bCs w:val="0"/>
                <w:szCs w:val="24"/>
              </w:rPr>
              <w:t>integrowany zestaw meteorologiczny wyposażony w czujnik kierunku i prędkości wiatru, temperatury, wilgotności względn</w:t>
            </w:r>
            <w:r>
              <w:rPr>
                <w:bCs w:val="0"/>
                <w:szCs w:val="24"/>
              </w:rPr>
              <w:t xml:space="preserve">ej i ciśnienia atmosferycznego, </w:t>
            </w:r>
            <w:proofErr w:type="spellStart"/>
            <w:r>
              <w:rPr>
                <w:bCs w:val="0"/>
                <w:szCs w:val="24"/>
              </w:rPr>
              <w:t>datalogger</w:t>
            </w:r>
            <w:proofErr w:type="spellEnd"/>
            <w:r>
              <w:rPr>
                <w:bCs w:val="0"/>
                <w:szCs w:val="24"/>
              </w:rPr>
              <w:t>, analizator tlenków azotu -</w:t>
            </w:r>
            <w:r>
              <w:rPr>
                <w:szCs w:val="24"/>
              </w:rPr>
              <w:t xml:space="preserve"> co najmniej </w:t>
            </w:r>
            <w:r w:rsidRPr="00E80C57">
              <w:rPr>
                <w:szCs w:val="24"/>
              </w:rPr>
              <w:t>24 miesięcznej</w:t>
            </w:r>
            <w:r>
              <w:rPr>
                <w:szCs w:val="24"/>
              </w:rPr>
              <w:t xml:space="preserve"> gwarancji liczonej</w:t>
            </w:r>
            <w:r w:rsidRPr="003A3F69">
              <w:rPr>
                <w:szCs w:val="24"/>
              </w:rPr>
              <w:t xml:space="preserve"> od </w:t>
            </w:r>
            <w:r>
              <w:rPr>
                <w:szCs w:val="24"/>
              </w:rPr>
              <w:t xml:space="preserve">daty podpisania protokołu </w:t>
            </w:r>
            <w:r>
              <w:rPr>
                <w:color w:val="auto"/>
                <w:szCs w:val="24"/>
              </w:rPr>
              <w:t>odbioru przedmiotu zamówienia przez odbiorcę końcowego</w:t>
            </w:r>
            <w:r w:rsidRPr="003A3F69">
              <w:rPr>
                <w:szCs w:val="24"/>
              </w:rPr>
              <w:t xml:space="preserve">, </w:t>
            </w:r>
            <w:r>
              <w:rPr>
                <w:szCs w:val="24"/>
              </w:rPr>
              <w:t>gwarancja zgodna z zaleceniami producenta.</w:t>
            </w:r>
          </w:p>
          <w:p w:rsidR="005E5818" w:rsidRPr="003A3F69" w:rsidRDefault="005E5818" w:rsidP="00EA4BF9">
            <w:pPr>
              <w:snapToGrid w:val="0"/>
              <w:rPr>
                <w:szCs w:val="24"/>
              </w:rPr>
            </w:pPr>
            <w:r w:rsidRPr="003A3F69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3A3F69">
              <w:rPr>
                <w:szCs w:val="24"/>
              </w:rPr>
              <w:t>Wszelkie koszty związane z realizacją gwarancji ponosi Wykonawca</w:t>
            </w:r>
            <w:r w:rsidRPr="003A3F69">
              <w:rPr>
                <w:color w:val="0070C0"/>
                <w:szCs w:val="24"/>
              </w:rPr>
              <w:t xml:space="preserve"> </w:t>
            </w:r>
            <w:r w:rsidRPr="003A3F69">
              <w:rPr>
                <w:color w:val="auto"/>
                <w:szCs w:val="24"/>
              </w:rPr>
              <w:t>(robocizna i części zamienne).</w:t>
            </w:r>
          </w:p>
          <w:p w:rsidR="005E5818" w:rsidRDefault="005E5818" w:rsidP="00EA4B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D73FA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0344BA">
              <w:rPr>
                <w:color w:val="auto"/>
                <w:szCs w:val="24"/>
              </w:rPr>
              <w:t>Naprawa gwarancyjna (serwis) w miejscu zainstalowania.</w:t>
            </w:r>
          </w:p>
          <w:p w:rsidR="005E5818" w:rsidRPr="00134C65" w:rsidRDefault="005E5818" w:rsidP="00EA4BF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134C65">
              <w:rPr>
                <w:color w:val="auto"/>
                <w:szCs w:val="24"/>
              </w:rPr>
              <w:t>-</w:t>
            </w:r>
            <w:r>
              <w:rPr>
                <w:color w:val="auto"/>
                <w:szCs w:val="24"/>
              </w:rPr>
              <w:t> </w:t>
            </w:r>
            <w:r w:rsidRPr="00134C65">
              <w:rPr>
                <w:color w:val="auto"/>
                <w:szCs w:val="24"/>
              </w:rPr>
              <w:t>Faktyczną datę naprawy gwarancyjnej Wykonawca poświadcza w karcie gwarancyjnej</w:t>
            </w:r>
            <w:r>
              <w:rPr>
                <w:color w:val="auto"/>
                <w:szCs w:val="24"/>
              </w:rPr>
              <w:t>.</w:t>
            </w:r>
          </w:p>
          <w:p w:rsidR="005E5818" w:rsidRPr="00134C65" w:rsidRDefault="005E5818" w:rsidP="00EA4BF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 </w:t>
            </w:r>
            <w:r w:rsidRPr="00134C65">
              <w:rPr>
                <w:color w:val="auto"/>
                <w:szCs w:val="24"/>
              </w:rPr>
              <w:t xml:space="preserve">Gwarancja nie obejmuje awarii </w:t>
            </w:r>
            <w:r>
              <w:rPr>
                <w:color w:val="auto"/>
                <w:szCs w:val="24"/>
              </w:rPr>
              <w:t>mobilnej stacji monitoringu powietrza</w:t>
            </w:r>
            <w:r w:rsidRPr="00134C65">
              <w:rPr>
                <w:color w:val="auto"/>
                <w:szCs w:val="24"/>
              </w:rPr>
              <w:t xml:space="preserve"> wynikających z użytkowania niezgodnego z zaleceniami producenta.</w:t>
            </w:r>
          </w:p>
          <w:p w:rsidR="005E5818" w:rsidRPr="003A3F69" w:rsidRDefault="005E5818" w:rsidP="00EA4BF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3A3F69">
              <w:rPr>
                <w:color w:val="auto"/>
                <w:szCs w:val="24"/>
              </w:rPr>
              <w:t>-</w:t>
            </w:r>
            <w:r>
              <w:rPr>
                <w:color w:val="auto"/>
                <w:szCs w:val="24"/>
              </w:rPr>
              <w:t> </w:t>
            </w:r>
            <w:r w:rsidRPr="003A3F69">
              <w:rPr>
                <w:color w:val="auto"/>
                <w:szCs w:val="24"/>
              </w:rPr>
              <w:t>Zamawiający wymaga, aby pracownicy serwisujący porozumiewali się biegle w języku polskim w kontaktach z Zamawiającym</w:t>
            </w:r>
            <w:r>
              <w:rPr>
                <w:color w:val="auto"/>
                <w:szCs w:val="24"/>
              </w:rPr>
              <w:t>.</w:t>
            </w:r>
          </w:p>
          <w:p w:rsidR="005E5818" w:rsidRDefault="005E5818" w:rsidP="00EA4BF9">
            <w:pPr>
              <w:pStyle w:val="ZnakZnakZnakZnak"/>
              <w:rPr>
                <w:bCs/>
              </w:rPr>
            </w:pPr>
            <w:r w:rsidRPr="003A3F69">
              <w:rPr>
                <w:bCs/>
              </w:rPr>
              <w:t>-</w:t>
            </w:r>
            <w:r>
              <w:rPr>
                <w:bCs/>
              </w:rPr>
              <w:t xml:space="preserve"> Wykonawca </w:t>
            </w:r>
            <w:r w:rsidRPr="006D0F32">
              <w:rPr>
                <w:bCs/>
              </w:rPr>
              <w:t xml:space="preserve">zapewni </w:t>
            </w:r>
            <w:r w:rsidRPr="008A33D0">
              <w:rPr>
                <w:bCs/>
              </w:rPr>
              <w:t>realizację świadczeń gwarancyjnych przez autoryzowany przez producenta serwis gwarancyjny.</w:t>
            </w:r>
          </w:p>
          <w:p w:rsidR="005E5818" w:rsidRPr="003A3F69" w:rsidRDefault="005E5818" w:rsidP="00EA4BF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3A3F69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3A3F69">
              <w:rPr>
                <w:szCs w:val="24"/>
              </w:rPr>
              <w:t xml:space="preserve">Zapewnienie serwisu gwarancyjnego na warunkach minimalnych określonych </w:t>
            </w:r>
            <w:r>
              <w:rPr>
                <w:color w:val="auto"/>
                <w:szCs w:val="24"/>
              </w:rPr>
              <w:t>w umowie.</w:t>
            </w:r>
          </w:p>
          <w:p w:rsidR="005E5818" w:rsidRPr="003A3F69" w:rsidRDefault="005E5818" w:rsidP="00EA4B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69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3A3F69">
              <w:rPr>
                <w:szCs w:val="24"/>
              </w:rPr>
              <w:t xml:space="preserve">Przywrócenie </w:t>
            </w:r>
            <w:r w:rsidRPr="00CD73FA">
              <w:rPr>
                <w:szCs w:val="24"/>
              </w:rPr>
              <w:t xml:space="preserve">zdolności pomiarowej </w:t>
            </w:r>
            <w:r>
              <w:rPr>
                <w:szCs w:val="24"/>
              </w:rPr>
              <w:t xml:space="preserve">mobilne stacji monitoringu powietrza w skład, której wchodzi </w:t>
            </w:r>
            <w:r w:rsidRPr="005142A8">
              <w:rPr>
                <w:szCs w:val="24"/>
              </w:rPr>
              <w:t>mobiln</w:t>
            </w:r>
            <w:r>
              <w:rPr>
                <w:szCs w:val="24"/>
              </w:rPr>
              <w:t>y</w:t>
            </w:r>
            <w:r w:rsidRPr="005142A8">
              <w:rPr>
                <w:szCs w:val="24"/>
              </w:rPr>
              <w:t xml:space="preserve"> kontener pomiarow</w:t>
            </w:r>
            <w:r>
              <w:rPr>
                <w:szCs w:val="24"/>
              </w:rPr>
              <w:t>y zamontowany</w:t>
            </w:r>
            <w:r w:rsidRPr="005142A8">
              <w:rPr>
                <w:szCs w:val="24"/>
              </w:rPr>
              <w:t xml:space="preserve"> na przycze</w:t>
            </w:r>
            <w:r>
              <w:rPr>
                <w:szCs w:val="24"/>
              </w:rPr>
              <w:t xml:space="preserve">pce oraz wyposażenia: </w:t>
            </w:r>
            <w:proofErr w:type="spellStart"/>
            <w:r>
              <w:rPr>
                <w:bCs w:val="0"/>
                <w:szCs w:val="24"/>
              </w:rPr>
              <w:t>niskoprzepływowego</w:t>
            </w:r>
            <w:proofErr w:type="spellEnd"/>
            <w:r>
              <w:rPr>
                <w:bCs w:val="0"/>
                <w:szCs w:val="24"/>
              </w:rPr>
              <w:t xml:space="preserve"> </w:t>
            </w:r>
            <w:proofErr w:type="spellStart"/>
            <w:r>
              <w:rPr>
                <w:bCs w:val="0"/>
                <w:szCs w:val="24"/>
              </w:rPr>
              <w:t>pobornika</w:t>
            </w:r>
            <w:proofErr w:type="spellEnd"/>
            <w:r>
              <w:rPr>
                <w:bCs w:val="0"/>
                <w:szCs w:val="24"/>
              </w:rPr>
              <w:t xml:space="preserve"> sekwencyjnego pyłu zawieszonego PM10 z dodatkową głowicą PM2.</w:t>
            </w:r>
            <w:r w:rsidRPr="0007256D">
              <w:rPr>
                <w:bCs w:val="0"/>
                <w:szCs w:val="24"/>
              </w:rPr>
              <w:t>5</w:t>
            </w:r>
            <w:r>
              <w:rPr>
                <w:szCs w:val="24"/>
              </w:rPr>
              <w:t xml:space="preserve">, 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>nalizator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 xml:space="preserve"> do ciągłego, automatycznego pomiaru stężeń pyłu zawieszonego PM10/PM2</w:t>
            </w:r>
            <w:r>
              <w:rPr>
                <w:color w:val="auto"/>
                <w:szCs w:val="24"/>
              </w:rPr>
              <w:t>.</w:t>
            </w:r>
            <w:r w:rsidRPr="00D911B8">
              <w:rPr>
                <w:color w:val="auto"/>
                <w:szCs w:val="24"/>
              </w:rPr>
              <w:t>5</w:t>
            </w:r>
            <w:r>
              <w:rPr>
                <w:color w:val="auto"/>
                <w:szCs w:val="24"/>
              </w:rPr>
              <w:t xml:space="preserve">, </w:t>
            </w:r>
            <w:r>
              <w:rPr>
                <w:bCs w:val="0"/>
                <w:szCs w:val="24"/>
              </w:rPr>
              <w:t>z</w:t>
            </w:r>
            <w:r w:rsidRPr="00697780">
              <w:rPr>
                <w:bCs w:val="0"/>
                <w:szCs w:val="24"/>
              </w:rPr>
              <w:t>integrowan</w:t>
            </w:r>
            <w:r>
              <w:rPr>
                <w:bCs w:val="0"/>
                <w:szCs w:val="24"/>
              </w:rPr>
              <w:t>ego</w:t>
            </w:r>
            <w:r w:rsidRPr="00697780">
              <w:rPr>
                <w:bCs w:val="0"/>
                <w:szCs w:val="24"/>
              </w:rPr>
              <w:t xml:space="preserve"> zestaw</w:t>
            </w:r>
            <w:r>
              <w:rPr>
                <w:bCs w:val="0"/>
                <w:szCs w:val="24"/>
              </w:rPr>
              <w:t>u</w:t>
            </w:r>
            <w:r w:rsidRPr="00697780">
              <w:rPr>
                <w:bCs w:val="0"/>
                <w:szCs w:val="24"/>
              </w:rPr>
              <w:t xml:space="preserve"> meteorologiczn</w:t>
            </w:r>
            <w:r>
              <w:rPr>
                <w:bCs w:val="0"/>
                <w:szCs w:val="24"/>
              </w:rPr>
              <w:t>ego</w:t>
            </w:r>
            <w:r w:rsidRPr="00697780">
              <w:rPr>
                <w:bCs w:val="0"/>
                <w:szCs w:val="24"/>
              </w:rPr>
              <w:t xml:space="preserve"> wyposażon</w:t>
            </w:r>
            <w:r>
              <w:rPr>
                <w:bCs w:val="0"/>
                <w:szCs w:val="24"/>
              </w:rPr>
              <w:t>ego</w:t>
            </w:r>
            <w:r w:rsidRPr="00697780">
              <w:rPr>
                <w:bCs w:val="0"/>
                <w:szCs w:val="24"/>
              </w:rPr>
              <w:t xml:space="preserve"> w czujnik kierunku i prędkości wiatru, temperatury, wilgotności względnej i ciśnienia atmosferycznego, </w:t>
            </w:r>
            <w:proofErr w:type="spellStart"/>
            <w:r>
              <w:rPr>
                <w:bCs w:val="0"/>
                <w:szCs w:val="24"/>
              </w:rPr>
              <w:t>dataloggera</w:t>
            </w:r>
            <w:proofErr w:type="spellEnd"/>
            <w:r>
              <w:rPr>
                <w:bCs w:val="0"/>
                <w:szCs w:val="24"/>
              </w:rPr>
              <w:t>, analizatora tlenków azotu –</w:t>
            </w:r>
            <w:r w:rsidRPr="003A3F69">
              <w:rPr>
                <w:szCs w:val="24"/>
              </w:rPr>
              <w:t xml:space="preserve"> powinno nastąpić najpóźniej w ciągu </w:t>
            </w:r>
            <w:r w:rsidRPr="003A3F69">
              <w:rPr>
                <w:color w:val="auto"/>
                <w:szCs w:val="24"/>
              </w:rPr>
              <w:t xml:space="preserve">7 </w:t>
            </w:r>
            <w:r>
              <w:rPr>
                <w:color w:val="auto"/>
                <w:szCs w:val="24"/>
              </w:rPr>
              <w:t xml:space="preserve">roboczych </w:t>
            </w:r>
            <w:r w:rsidRPr="003A3F69">
              <w:rPr>
                <w:color w:val="auto"/>
                <w:szCs w:val="24"/>
              </w:rPr>
              <w:t xml:space="preserve">dni </w:t>
            </w:r>
            <w:r w:rsidRPr="003A3F69">
              <w:rPr>
                <w:szCs w:val="24"/>
              </w:rPr>
              <w:t xml:space="preserve">od momentu pisemnego zgłoszenia wady </w:t>
            </w:r>
            <w:r w:rsidRPr="003A3F69">
              <w:rPr>
                <w:color w:val="auto"/>
                <w:szCs w:val="24"/>
              </w:rPr>
              <w:t xml:space="preserve">(pocztą e-mail lub faxem). </w:t>
            </w:r>
            <w:r w:rsidRPr="003A3F69">
              <w:rPr>
                <w:szCs w:val="24"/>
              </w:rPr>
              <w:t>Powyżej tego okresu Wykonawca zapewni urządzenie zastępcze</w:t>
            </w:r>
            <w:r w:rsidRPr="003A3F69">
              <w:rPr>
                <w:color w:val="auto"/>
                <w:szCs w:val="24"/>
              </w:rPr>
              <w:t>.</w:t>
            </w:r>
          </w:p>
          <w:p w:rsidR="005E5818" w:rsidRPr="003A3F69" w:rsidRDefault="005E5818" w:rsidP="00EA4B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69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3A3F69">
              <w:rPr>
                <w:szCs w:val="24"/>
              </w:rPr>
              <w:t>W okresie gwarancji pełna nieodpłatna obsługa serwisowa, zgodnie z</w:t>
            </w:r>
            <w:r>
              <w:rPr>
                <w:szCs w:val="24"/>
              </w:rPr>
              <w:t xml:space="preserve"> </w:t>
            </w:r>
            <w:r w:rsidRPr="003A3F69">
              <w:rPr>
                <w:szCs w:val="24"/>
              </w:rPr>
              <w:t>zaleceniami producenta, z nieodpłatnym wykorzysta</w:t>
            </w:r>
            <w:r>
              <w:rPr>
                <w:szCs w:val="24"/>
              </w:rPr>
              <w:t>niem części zamiennych Wykonawcy</w:t>
            </w:r>
            <w:r w:rsidRPr="003A3F69">
              <w:rPr>
                <w:szCs w:val="24"/>
              </w:rPr>
              <w:t>.</w:t>
            </w:r>
          </w:p>
          <w:p w:rsidR="005E5818" w:rsidRPr="003A3F69" w:rsidRDefault="005E5818" w:rsidP="00EA4BF9">
            <w:pPr>
              <w:rPr>
                <w:bCs w:val="0"/>
                <w:color w:val="auto"/>
                <w:szCs w:val="24"/>
              </w:rPr>
            </w:pPr>
            <w:r w:rsidRPr="003A3F69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3A3F69">
              <w:rPr>
                <w:szCs w:val="24"/>
              </w:rPr>
              <w:t xml:space="preserve">Przez okres gwarancji Wykonawca zobowiązany jest do udzielania </w:t>
            </w:r>
            <w:r>
              <w:rPr>
                <w:szCs w:val="24"/>
              </w:rPr>
              <w:t xml:space="preserve">Zamawiającemu </w:t>
            </w:r>
            <w:r w:rsidRPr="003A3F69">
              <w:rPr>
                <w:szCs w:val="24"/>
              </w:rPr>
              <w:t xml:space="preserve">bezpłatnych telefonicznych konsultacji związanych z </w:t>
            </w:r>
            <w:r>
              <w:rPr>
                <w:szCs w:val="24"/>
              </w:rPr>
              <w:t xml:space="preserve">funkcjonalnością i </w:t>
            </w:r>
            <w:r w:rsidRPr="003A3F69">
              <w:rPr>
                <w:szCs w:val="24"/>
              </w:rPr>
              <w:t>eksploatacją</w:t>
            </w:r>
            <w:r>
              <w:rPr>
                <w:szCs w:val="24"/>
              </w:rPr>
              <w:t xml:space="preserve"> dostarczonych</w:t>
            </w:r>
            <w:r w:rsidRPr="00DF31C7">
              <w:rPr>
                <w:color w:val="FF0000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mobilnych stacji monitoringu powietrza</w:t>
            </w:r>
            <w:r w:rsidRPr="000344BA">
              <w:rPr>
                <w:color w:val="auto"/>
                <w:szCs w:val="24"/>
              </w:rPr>
              <w:t>.</w:t>
            </w:r>
          </w:p>
        </w:tc>
        <w:tc>
          <w:tcPr>
            <w:tcW w:w="1559" w:type="dxa"/>
          </w:tcPr>
          <w:p w:rsidR="005E5818" w:rsidRPr="003A3F69" w:rsidRDefault="005E5818" w:rsidP="00EA4BF9">
            <w:pPr>
              <w:rPr>
                <w:bCs w:val="0"/>
                <w:color w:val="auto"/>
                <w:szCs w:val="24"/>
              </w:rPr>
            </w:pPr>
          </w:p>
        </w:tc>
      </w:tr>
    </w:tbl>
    <w:p w:rsidR="005E5818" w:rsidRDefault="005E5818" w:rsidP="005E5818">
      <w:pPr>
        <w:spacing w:after="200" w:line="276" w:lineRule="auto"/>
        <w:jc w:val="left"/>
      </w:pPr>
    </w:p>
    <w:p w:rsidR="005E5818" w:rsidRPr="004138A2" w:rsidRDefault="005E5818" w:rsidP="005E5818">
      <w:pPr>
        <w:rPr>
          <w:b/>
        </w:rPr>
      </w:pPr>
      <w:r w:rsidRPr="004138A2">
        <w:rPr>
          <w:b/>
          <w:color w:val="auto"/>
          <w:szCs w:val="24"/>
        </w:rPr>
        <w:t xml:space="preserve">Tabela </w:t>
      </w:r>
      <w:r>
        <w:rPr>
          <w:b/>
          <w:color w:val="auto"/>
          <w:szCs w:val="24"/>
        </w:rPr>
        <w:t>2</w:t>
      </w:r>
      <w:r w:rsidRPr="004138A2">
        <w:rPr>
          <w:b/>
          <w:color w:val="auto"/>
          <w:szCs w:val="24"/>
        </w:rPr>
        <w:t xml:space="preserve">. </w:t>
      </w:r>
      <w:r w:rsidRPr="004138A2">
        <w:rPr>
          <w:b/>
          <w:i/>
          <w:iCs/>
          <w:color w:val="auto"/>
          <w:szCs w:val="24"/>
        </w:rPr>
        <w:t xml:space="preserve">Wymagania </w:t>
      </w:r>
      <w:r w:rsidRPr="000344BA">
        <w:rPr>
          <w:b/>
          <w:i/>
          <w:iCs/>
          <w:color w:val="auto"/>
          <w:szCs w:val="24"/>
        </w:rPr>
        <w:t xml:space="preserve">szczegółowe dla </w:t>
      </w:r>
      <w:r>
        <w:rPr>
          <w:rFonts w:cs="Arial"/>
          <w:b/>
          <w:i/>
          <w:color w:val="auto"/>
          <w:szCs w:val="24"/>
        </w:rPr>
        <w:t>mobilnej</w:t>
      </w:r>
      <w:r w:rsidRPr="000344BA">
        <w:rPr>
          <w:rFonts w:cs="Arial"/>
          <w:b/>
          <w:i/>
          <w:color w:val="auto"/>
          <w:szCs w:val="24"/>
        </w:rPr>
        <w:t xml:space="preserve"> stacji monitoringu powietrza </w:t>
      </w:r>
      <w:r w:rsidRPr="000344BA">
        <w:rPr>
          <w:b/>
          <w:bCs w:val="0"/>
          <w:i/>
          <w:color w:val="auto"/>
          <w:szCs w:val="24"/>
        </w:rPr>
        <w:t xml:space="preserve">– </w:t>
      </w:r>
      <w:r w:rsidR="0039183B">
        <w:rPr>
          <w:b/>
          <w:bCs w:val="0"/>
          <w:i/>
          <w:color w:val="auto"/>
          <w:szCs w:val="24"/>
        </w:rPr>
        <w:t>2</w:t>
      </w:r>
      <w:r w:rsidRPr="00745644">
        <w:rPr>
          <w:b/>
          <w:bCs w:val="0"/>
          <w:i/>
          <w:color w:val="auto"/>
          <w:szCs w:val="24"/>
        </w:rPr>
        <w:t xml:space="preserve"> szt.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62"/>
        <w:gridCol w:w="1559"/>
      </w:tblGrid>
      <w:tr w:rsidR="005E5818" w:rsidTr="00EA4BF9">
        <w:trPr>
          <w:trHeight w:val="471"/>
        </w:trPr>
        <w:tc>
          <w:tcPr>
            <w:tcW w:w="10206" w:type="dxa"/>
            <w:gridSpan w:val="3"/>
            <w:vAlign w:val="center"/>
          </w:tcPr>
          <w:p w:rsidR="005E5818" w:rsidRPr="00C4390E" w:rsidRDefault="005E5818" w:rsidP="00EA4BF9">
            <w:pPr>
              <w:jc w:val="left"/>
              <w:rPr>
                <w:b/>
                <w:szCs w:val="24"/>
              </w:rPr>
            </w:pPr>
            <w:r w:rsidRPr="00C4390E">
              <w:rPr>
                <w:rFonts w:cs="Arial"/>
                <w:b/>
                <w:szCs w:val="24"/>
              </w:rPr>
              <w:t>Mobilny kontener pomiarowy zamontowany na przyczepce wraz z wyposażeniem</w:t>
            </w:r>
          </w:p>
        </w:tc>
      </w:tr>
      <w:tr w:rsidR="005E5818" w:rsidTr="00EA4BF9">
        <w:trPr>
          <w:trHeight w:val="415"/>
          <w:tblHeader/>
        </w:trPr>
        <w:tc>
          <w:tcPr>
            <w:tcW w:w="1985" w:type="dxa"/>
            <w:vAlign w:val="center"/>
          </w:tcPr>
          <w:p w:rsidR="005E5818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Opis</w:t>
            </w:r>
          </w:p>
        </w:tc>
        <w:tc>
          <w:tcPr>
            <w:tcW w:w="6662" w:type="dxa"/>
            <w:vAlign w:val="center"/>
          </w:tcPr>
          <w:p w:rsidR="005E5818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Wymagania minimalne</w:t>
            </w:r>
          </w:p>
        </w:tc>
        <w:tc>
          <w:tcPr>
            <w:tcW w:w="1559" w:type="dxa"/>
            <w:vAlign w:val="center"/>
          </w:tcPr>
          <w:p w:rsidR="005E5818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Oferowane parametry</w:t>
            </w:r>
          </w:p>
        </w:tc>
      </w:tr>
      <w:tr w:rsidR="005E5818" w:rsidTr="00EA4BF9">
        <w:tc>
          <w:tcPr>
            <w:tcW w:w="1985" w:type="dxa"/>
          </w:tcPr>
          <w:p w:rsidR="005E5818" w:rsidRDefault="005E5818" w:rsidP="00EA4BF9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Ogólne </w:t>
            </w:r>
          </w:p>
        </w:tc>
        <w:tc>
          <w:tcPr>
            <w:tcW w:w="6662" w:type="dxa"/>
          </w:tcPr>
          <w:p w:rsidR="005E5818" w:rsidRPr="00D606C6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D606C6">
              <w:rPr>
                <w:bCs w:val="0"/>
                <w:color w:val="auto"/>
                <w:szCs w:val="24"/>
              </w:rPr>
              <w:t>Producent</w:t>
            </w:r>
          </w:p>
          <w:p w:rsidR="005E5818" w:rsidRPr="00D606C6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D606C6">
              <w:rPr>
                <w:bCs w:val="0"/>
                <w:color w:val="auto"/>
                <w:szCs w:val="24"/>
              </w:rPr>
              <w:t>Nazwa i typ oferowanego urządzenia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D606C6">
              <w:rPr>
                <w:bCs w:val="0"/>
                <w:color w:val="auto"/>
                <w:szCs w:val="24"/>
              </w:rPr>
              <w:t>Fabrycznie nowy z produkcji seryjnej, rok produkcji nie wcześniej niż 201</w:t>
            </w:r>
            <w:r>
              <w:rPr>
                <w:bCs w:val="0"/>
                <w:color w:val="auto"/>
                <w:szCs w:val="24"/>
              </w:rPr>
              <w:t>8</w:t>
            </w:r>
            <w:r w:rsidRPr="00D606C6">
              <w:rPr>
                <w:bCs w:val="0"/>
                <w:color w:val="auto"/>
                <w:szCs w:val="24"/>
              </w:rPr>
              <w:t xml:space="preserve"> r.</w:t>
            </w:r>
          </w:p>
          <w:p w:rsidR="005E5818" w:rsidRPr="00FF6789" w:rsidRDefault="005E5818" w:rsidP="00EA4BF9">
            <w:pPr>
              <w:rPr>
                <w:color w:val="auto"/>
              </w:rPr>
            </w:pPr>
            <w:r w:rsidRPr="00CD73FA">
              <w:rPr>
                <w:color w:val="auto"/>
              </w:rPr>
              <w:t xml:space="preserve">Kontener dostosowany do transportu na przyczepce o </w:t>
            </w:r>
            <w:proofErr w:type="spellStart"/>
            <w:r w:rsidRPr="00CD73FA">
              <w:rPr>
                <w:color w:val="auto"/>
              </w:rPr>
              <w:t>dmc</w:t>
            </w:r>
            <w:proofErr w:type="spellEnd"/>
            <w:r w:rsidRPr="00CD73FA">
              <w:rPr>
                <w:color w:val="auto"/>
              </w:rPr>
              <w:t xml:space="preserve"> 750 kg.</w:t>
            </w:r>
          </w:p>
        </w:tc>
        <w:tc>
          <w:tcPr>
            <w:tcW w:w="1559" w:type="dxa"/>
          </w:tcPr>
          <w:p w:rsidR="005E5818" w:rsidRPr="00B06C7D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c>
          <w:tcPr>
            <w:tcW w:w="1985" w:type="dxa"/>
          </w:tcPr>
          <w:p w:rsidR="005E5818" w:rsidRDefault="005E5818" w:rsidP="00EA4BF9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Wymiary</w:t>
            </w:r>
          </w:p>
        </w:tc>
        <w:tc>
          <w:tcPr>
            <w:tcW w:w="6662" w:type="dxa"/>
          </w:tcPr>
          <w:p w:rsidR="005E5818" w:rsidRPr="000344BA" w:rsidRDefault="005E5818" w:rsidP="00EA4BF9">
            <w:pPr>
              <w:rPr>
                <w:color w:val="auto"/>
              </w:rPr>
            </w:pPr>
            <w:r w:rsidRPr="0054668E">
              <w:t>Szerokość zewnętrzna</w:t>
            </w:r>
            <w:r w:rsidRPr="000344BA">
              <w:rPr>
                <w:color w:val="auto"/>
              </w:rPr>
              <w:t>: od 1,20 m do 1,30 m</w:t>
            </w:r>
          </w:p>
          <w:p w:rsidR="005E5818" w:rsidRPr="000344BA" w:rsidRDefault="005E5818" w:rsidP="00EA4BF9">
            <w:pPr>
              <w:rPr>
                <w:color w:val="auto"/>
              </w:rPr>
            </w:pPr>
            <w:r w:rsidRPr="000344BA">
              <w:rPr>
                <w:color w:val="auto"/>
              </w:rPr>
              <w:t xml:space="preserve">Długość zewnętrzna: od 2,00 m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0344BA">
                <w:rPr>
                  <w:color w:val="auto"/>
                </w:rPr>
                <w:t>2,20 m</w:t>
              </w:r>
            </w:smartTag>
          </w:p>
          <w:p w:rsidR="005E5818" w:rsidRPr="009D1CBD" w:rsidRDefault="005E5818" w:rsidP="00EA4BF9">
            <w:pPr>
              <w:snapToGrid w:val="0"/>
            </w:pPr>
            <w:r w:rsidRPr="000344BA">
              <w:rPr>
                <w:color w:val="auto"/>
              </w:rPr>
              <w:t>Wysokość zewnętrzna: od 1,60 m, do 1,80 m</w:t>
            </w:r>
          </w:p>
        </w:tc>
        <w:tc>
          <w:tcPr>
            <w:tcW w:w="1559" w:type="dxa"/>
          </w:tcPr>
          <w:p w:rsidR="005E5818" w:rsidRPr="009D1CBD" w:rsidRDefault="005E5818" w:rsidP="00EA4BF9">
            <w:pPr>
              <w:snapToGrid w:val="0"/>
            </w:pPr>
          </w:p>
        </w:tc>
      </w:tr>
      <w:tr w:rsidR="005E5818" w:rsidTr="00EA4BF9">
        <w:tc>
          <w:tcPr>
            <w:tcW w:w="1985" w:type="dxa"/>
          </w:tcPr>
          <w:p w:rsidR="005E5818" w:rsidRDefault="005E5818" w:rsidP="00EA4BF9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Instalacja elektryczna</w:t>
            </w:r>
          </w:p>
        </w:tc>
        <w:tc>
          <w:tcPr>
            <w:tcW w:w="6662" w:type="dxa"/>
          </w:tcPr>
          <w:p w:rsidR="005E5818" w:rsidRPr="0054668E" w:rsidRDefault="005E5818" w:rsidP="00EA4BF9">
            <w:pPr>
              <w:snapToGrid w:val="0"/>
            </w:pPr>
            <w:r w:rsidRPr="0054668E">
              <w:t>Instalacja elektryczna trójfazowa typu TN-C-S: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 w:rsidRPr="0054668E">
              <w:t>wyłącznik różnicowo prądowy</w:t>
            </w:r>
            <w:r>
              <w:t>;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 w:rsidRPr="0054668E">
              <w:t>zabezpieczenia obwodów poprzez zabezpieczenia nadmiarowo – prądowe</w:t>
            </w:r>
            <w:r>
              <w:t>;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 w:rsidRPr="0054668E">
              <w:t>System automatycznie rozłączający zasilanie urządzeń pomiarowych w przypadku przekroczenia wewnątrz kontenera temperatur progowych zadanych przez użytkownika</w:t>
            </w:r>
            <w:r>
              <w:t>;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 w:rsidRPr="0054668E">
              <w:t xml:space="preserve">oświetlenie </w:t>
            </w:r>
            <w:proofErr w:type="spellStart"/>
            <w:r w:rsidRPr="0054668E">
              <w:t>ledowe</w:t>
            </w:r>
            <w:proofErr w:type="spellEnd"/>
            <w:r w:rsidRPr="0054668E">
              <w:t xml:space="preserve"> rozmieszczone równomiernie na powierzchni sufitu z włącznikiem bezpośrednio przy drzwiach</w:t>
            </w:r>
            <w:r>
              <w:t>;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 w:rsidRPr="0054668E">
              <w:t>min. 8 gniazd wewnątrz kontenera rozłożonych w części posadowienia aparatury pomiarowej</w:t>
            </w:r>
            <w:r>
              <w:t>;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 w:rsidRPr="0054668E">
              <w:t>osobne obwody dla</w:t>
            </w:r>
            <w:r>
              <w:t>:</w:t>
            </w:r>
          </w:p>
          <w:p w:rsidR="005E5818" w:rsidRPr="0054668E" w:rsidRDefault="005E5818" w:rsidP="005E5818">
            <w:pPr>
              <w:numPr>
                <w:ilvl w:val="1"/>
                <w:numId w:val="20"/>
              </w:numPr>
              <w:suppressAutoHyphens/>
            </w:pPr>
            <w:r w:rsidRPr="0054668E">
              <w:t>aparatury pomiarowej</w:t>
            </w:r>
            <w:r>
              <w:t>,</w:t>
            </w:r>
          </w:p>
          <w:p w:rsidR="005E5818" w:rsidRPr="0054668E" w:rsidRDefault="005E5818" w:rsidP="005E5818">
            <w:pPr>
              <w:numPr>
                <w:ilvl w:val="1"/>
                <w:numId w:val="20"/>
              </w:numPr>
              <w:suppressAutoHyphens/>
            </w:pPr>
            <w:r w:rsidRPr="0054668E">
              <w:t>instalacji ogrzewania i klimatyzacji</w:t>
            </w:r>
            <w:r>
              <w:t>,</w:t>
            </w:r>
          </w:p>
          <w:p w:rsidR="005E5818" w:rsidRPr="0054668E" w:rsidRDefault="005E5818" w:rsidP="005E5818">
            <w:pPr>
              <w:numPr>
                <w:ilvl w:val="1"/>
                <w:numId w:val="20"/>
              </w:numPr>
              <w:suppressAutoHyphens/>
            </w:pPr>
            <w:r w:rsidRPr="0054668E">
              <w:t>gniazd wewnętrznych</w:t>
            </w:r>
            <w:r>
              <w:t>,</w:t>
            </w:r>
          </w:p>
          <w:p w:rsidR="005E5818" w:rsidRPr="0054668E" w:rsidRDefault="005E5818" w:rsidP="005E5818">
            <w:pPr>
              <w:numPr>
                <w:ilvl w:val="1"/>
                <w:numId w:val="20"/>
              </w:numPr>
              <w:suppressAutoHyphens/>
            </w:pPr>
            <w:r w:rsidRPr="0054668E">
              <w:t>oświetlenia</w:t>
            </w:r>
            <w:r>
              <w:t>,</w:t>
            </w:r>
          </w:p>
          <w:p w:rsidR="005E5818" w:rsidRPr="0054668E" w:rsidRDefault="005E5818" w:rsidP="005E5818">
            <w:pPr>
              <w:numPr>
                <w:ilvl w:val="1"/>
                <w:numId w:val="20"/>
              </w:numPr>
              <w:suppressAutoHyphens/>
            </w:pPr>
            <w:r w:rsidRPr="0054668E">
              <w:t>instalacji alarmowej</w:t>
            </w:r>
            <w:r>
              <w:t>;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 w:rsidRPr="0054668E">
              <w:t>uziemienie kontenera</w:t>
            </w:r>
            <w:r>
              <w:t>.</w:t>
            </w:r>
          </w:p>
          <w:p w:rsidR="005E5818" w:rsidRPr="00923BA9" w:rsidRDefault="005E5818" w:rsidP="00EA4BF9">
            <w:pPr>
              <w:rPr>
                <w:color w:val="auto"/>
              </w:rPr>
            </w:pPr>
            <w:r w:rsidRPr="00923BA9">
              <w:rPr>
                <w:color w:val="auto"/>
              </w:rPr>
              <w:t>Wraz z dostarczonym kontenere</w:t>
            </w:r>
            <w:r>
              <w:rPr>
                <w:color w:val="auto"/>
              </w:rPr>
              <w:t xml:space="preserve">m odbiorcy końcowi otrzymają </w:t>
            </w:r>
            <w:r w:rsidRPr="00923BA9">
              <w:rPr>
                <w:color w:val="auto"/>
              </w:rPr>
              <w:t>schemat instalacji elektrycznej</w:t>
            </w:r>
            <w:r>
              <w:rPr>
                <w:color w:val="auto"/>
              </w:rPr>
              <w:t>.</w:t>
            </w:r>
          </w:p>
          <w:p w:rsidR="005E5818" w:rsidRDefault="005E5818" w:rsidP="00EA4BF9">
            <w:pPr>
              <w:jc w:val="left"/>
            </w:pPr>
            <w:r w:rsidRPr="0054668E">
              <w:t>Wszystkie elementy instalacji zgodne z polskimi przepisami i standardami.</w:t>
            </w:r>
          </w:p>
          <w:p w:rsidR="005E5818" w:rsidRPr="0054668E" w:rsidRDefault="005E5818" w:rsidP="00EA4BF9">
            <w:pPr>
              <w:jc w:val="left"/>
            </w:pPr>
            <w:r>
              <w:t xml:space="preserve">Podpięcie zasilania poprzez kabel trójfazowy zakończony wtyczką 16A. Możliwość podpięcia kontenera poprzez kabel jednofazowy (możliwość podpięcia klimatyzacji i aparatury pomiarowej na 2 przedłużaczach jednofazowych). </w:t>
            </w:r>
          </w:p>
          <w:p w:rsidR="005E5818" w:rsidRPr="0054668E" w:rsidRDefault="005E5818" w:rsidP="00EA4BF9"/>
        </w:tc>
        <w:tc>
          <w:tcPr>
            <w:tcW w:w="1559" w:type="dxa"/>
          </w:tcPr>
          <w:p w:rsidR="005E5818" w:rsidRPr="0054668E" w:rsidRDefault="005E5818" w:rsidP="00EA4BF9"/>
        </w:tc>
      </w:tr>
      <w:tr w:rsidR="005E5818" w:rsidTr="00EA4BF9">
        <w:tc>
          <w:tcPr>
            <w:tcW w:w="1985" w:type="dxa"/>
          </w:tcPr>
          <w:p w:rsidR="005E5818" w:rsidRDefault="005E5818" w:rsidP="00EA4BF9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Konstrukcja</w:t>
            </w:r>
          </w:p>
        </w:tc>
        <w:tc>
          <w:tcPr>
            <w:tcW w:w="6662" w:type="dxa"/>
          </w:tcPr>
          <w:p w:rsidR="005E5818" w:rsidRPr="0054668E" w:rsidRDefault="005E5818" w:rsidP="00EA4BF9">
            <w:r w:rsidRPr="0054668E">
              <w:t xml:space="preserve">Konstrukcja kontenera stalowa, samonośna, ocynkowana, skręcana z profili, </w:t>
            </w:r>
            <w:r w:rsidRPr="000B6E55">
              <w:rPr>
                <w:color w:val="auto"/>
              </w:rPr>
              <w:t>wyposażona w 4 uchwyty stalowe skręcone z konstrukcją nośną kontenera umieszczone w górnych narożnikach kontenera, do przenoszenia kontenera przy pomocy dźwigu.</w:t>
            </w:r>
          </w:p>
          <w:p w:rsidR="005E5818" w:rsidRPr="0054668E" w:rsidRDefault="005E5818" w:rsidP="00EA4BF9">
            <w:r w:rsidRPr="0054668E">
              <w:t xml:space="preserve">Ściany i dach wypełnione min.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54668E">
                <w:t>60 mm</w:t>
              </w:r>
            </w:smartTag>
            <w:r w:rsidRPr="0054668E">
              <w:t xml:space="preserve"> materiałem termoizolacyjnym (wełną mineralną lub styropianem). Dach i ściany malowane na biało (wewnątrz i na zewnątrz).</w:t>
            </w:r>
          </w:p>
          <w:p w:rsidR="005E5818" w:rsidRPr="0054668E" w:rsidRDefault="005E5818" w:rsidP="00EA4BF9">
            <w:r w:rsidRPr="0054668E">
              <w:t xml:space="preserve">Podłoga izolowana od spodu, materiałem o grubości min.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54668E">
                <w:t>60 mm</w:t>
              </w:r>
            </w:smartTag>
            <w:r w:rsidRPr="0054668E">
              <w:t>. Od wewnątrz wykładzina PCV antyelektrostatyczna pozwalająca</w:t>
            </w:r>
            <w:r>
              <w:t xml:space="preserve"> na łatwe utrzymanie czystości.</w:t>
            </w:r>
          </w:p>
          <w:p w:rsidR="005E5818" w:rsidRPr="0054668E" w:rsidRDefault="005E5818" w:rsidP="00EA4BF9">
            <w:r w:rsidRPr="0054668E">
              <w:t>Konstrukcja kontenerów winna być wodoszczelna i pyłoszczelna.</w:t>
            </w:r>
          </w:p>
          <w:p w:rsidR="005E5818" w:rsidRPr="00DC2C00" w:rsidRDefault="005E5818" w:rsidP="00EA4BF9">
            <w:pPr>
              <w:rPr>
                <w:color w:val="auto"/>
              </w:rPr>
            </w:pPr>
            <w:r w:rsidRPr="0054668E">
              <w:t>Kontene</w:t>
            </w:r>
            <w:r>
              <w:t>r ma być dostarczony w całości.</w:t>
            </w:r>
          </w:p>
          <w:p w:rsidR="005E5818" w:rsidRPr="00CD73FA" w:rsidRDefault="005E5818" w:rsidP="00EA4BF9">
            <w:pPr>
              <w:jc w:val="left"/>
              <w:rPr>
                <w:color w:val="auto"/>
              </w:rPr>
            </w:pPr>
            <w:r w:rsidRPr="00CD73FA">
              <w:rPr>
                <w:color w:val="auto"/>
              </w:rPr>
              <w:t>Dostęp do kontenera przez drzwi zamontowane w przedniej i bocznej ścianie:</w:t>
            </w:r>
          </w:p>
          <w:p w:rsidR="005E5818" w:rsidRPr="00CD73FA" w:rsidRDefault="005E5818" w:rsidP="005E5818">
            <w:pPr>
              <w:numPr>
                <w:ilvl w:val="0"/>
                <w:numId w:val="2"/>
              </w:numPr>
              <w:suppressAutoHyphens/>
              <w:rPr>
                <w:color w:val="auto"/>
              </w:rPr>
            </w:pPr>
            <w:r w:rsidRPr="00CD73FA">
              <w:rPr>
                <w:color w:val="auto"/>
              </w:rPr>
              <w:t>Zapewniony dostęp z 2 stron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 w:rsidRPr="0054668E">
              <w:t>Stalowe, ocieplone w kolorze białym.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>
              <w:t>Po d</w:t>
            </w:r>
            <w:r w:rsidRPr="0054668E">
              <w:t xml:space="preserve">wa zamki patentowe </w:t>
            </w:r>
          </w:p>
          <w:p w:rsidR="005E5818" w:rsidRPr="0054668E" w:rsidRDefault="005E5818" w:rsidP="005E5818">
            <w:pPr>
              <w:numPr>
                <w:ilvl w:val="0"/>
                <w:numId w:val="2"/>
              </w:numPr>
              <w:suppressAutoHyphens/>
            </w:pPr>
            <w:r w:rsidRPr="0054668E">
              <w:t>Daszek osłonowy nad drzwiami</w:t>
            </w:r>
          </w:p>
        </w:tc>
        <w:tc>
          <w:tcPr>
            <w:tcW w:w="1559" w:type="dxa"/>
          </w:tcPr>
          <w:p w:rsidR="005E5818" w:rsidRPr="0054668E" w:rsidRDefault="005E5818" w:rsidP="00EA4BF9">
            <w:pPr>
              <w:suppressAutoHyphens/>
              <w:jc w:val="center"/>
            </w:pPr>
          </w:p>
        </w:tc>
      </w:tr>
      <w:tr w:rsidR="005E5818" w:rsidTr="00EA4BF9">
        <w:tc>
          <w:tcPr>
            <w:tcW w:w="1985" w:type="dxa"/>
          </w:tcPr>
          <w:p w:rsidR="005E5818" w:rsidRDefault="005E5818" w:rsidP="00EA4BF9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Wyposażenie </w:t>
            </w:r>
          </w:p>
        </w:tc>
        <w:tc>
          <w:tcPr>
            <w:tcW w:w="6662" w:type="dxa"/>
          </w:tcPr>
          <w:p w:rsidR="005E5818" w:rsidRPr="0054668E" w:rsidRDefault="005E5818" w:rsidP="00EA4BF9">
            <w:pPr>
              <w:jc w:val="left"/>
            </w:pPr>
            <w:r>
              <w:t xml:space="preserve">1) </w:t>
            </w:r>
            <w:r w:rsidRPr="0054668E">
              <w:t xml:space="preserve">Klimatyzator pozwalający na regulację temperatury +/– </w:t>
            </w:r>
            <w:smartTag w:uri="urn:schemas-microsoft-com:office:smarttags" w:element="metricconverter">
              <w:smartTagPr>
                <w:attr w:name="ProductID" w:val="2ﾰC"/>
              </w:smartTagPr>
              <w:r w:rsidRPr="0054668E">
                <w:t>2</w:t>
              </w:r>
              <w:r w:rsidRPr="006E620E">
                <w:t>°</w:t>
              </w:r>
              <w:r w:rsidRPr="0054668E">
                <w:t>C</w:t>
              </w:r>
            </w:smartTag>
            <w:r w:rsidRPr="0054668E">
              <w:t xml:space="preserve"> utrzymujący temperaturę wewnątrz kontenera na poziomie </w:t>
            </w:r>
            <w:smartTag w:uri="urn:schemas-microsoft-com:office:smarttags" w:element="metricconverter">
              <w:smartTagPr>
                <w:attr w:name="ProductID" w:val="ƜČ뇐ヺ툄ミ"/>
              </w:smartTagPr>
              <w:r w:rsidRPr="0054668E">
                <w:t>21</w:t>
              </w:r>
              <w:r w:rsidRPr="006E620E">
                <w:t>°</w:t>
              </w:r>
              <w:r w:rsidRPr="0054668E">
                <w:t>C</w:t>
              </w:r>
            </w:smartTag>
            <w:r w:rsidRPr="0054668E">
              <w:t xml:space="preserve"> o wydajności chłodzenia min. 2,4 </w:t>
            </w:r>
            <w:proofErr w:type="spellStart"/>
            <w:r w:rsidRPr="0054668E">
              <w:t>kW</w:t>
            </w:r>
            <w:r>
              <w:t>.</w:t>
            </w:r>
            <w:proofErr w:type="spellEnd"/>
          </w:p>
          <w:p w:rsidR="005E5818" w:rsidRPr="007131E4" w:rsidRDefault="005E5818" w:rsidP="00EA4BF9">
            <w:pPr>
              <w:jc w:val="left"/>
              <w:rPr>
                <w:color w:val="auto"/>
              </w:rPr>
            </w:pPr>
            <w:r w:rsidRPr="007131E4">
              <w:rPr>
                <w:color w:val="auto"/>
              </w:rPr>
              <w:t>Żaden element klimatyzatora nie może wystawać poza obręb bocznych krawędzi</w:t>
            </w:r>
            <w:r>
              <w:rPr>
                <w:color w:val="auto"/>
              </w:rPr>
              <w:t xml:space="preserve"> </w:t>
            </w:r>
            <w:r w:rsidRPr="007131E4">
              <w:rPr>
                <w:color w:val="auto"/>
              </w:rPr>
              <w:t>(dłuższych ścian) kontenera. Nie dopuszcza się montażu elementów kl</w:t>
            </w:r>
            <w:r>
              <w:rPr>
                <w:color w:val="auto"/>
              </w:rPr>
              <w:t>imatyzatora na dachu kontenera.</w:t>
            </w:r>
          </w:p>
          <w:p w:rsidR="005E5818" w:rsidRPr="0054668E" w:rsidRDefault="005E5818" w:rsidP="00EA4BF9">
            <w:pPr>
              <w:jc w:val="left"/>
            </w:pPr>
            <w:r>
              <w:t xml:space="preserve">2) </w:t>
            </w:r>
            <w:r w:rsidRPr="0054668E">
              <w:t>Grzejnik elektryczny o mocy min 2kW sterowany z jednego sterownika z klimatyzatorem - zainstalowany na ścianie wewnątrz kontenera.</w:t>
            </w:r>
          </w:p>
          <w:p w:rsidR="005E5818" w:rsidRPr="0054668E" w:rsidRDefault="005E5818" w:rsidP="00EA4BF9">
            <w:pPr>
              <w:jc w:val="left"/>
            </w:pPr>
            <w:r w:rsidRPr="0054668E">
              <w:t>Zintegrowana instalacja automatycznego grzania i klimatyzacji pozwalająca na ogrzewanie i chłodzenie kontenera przy temperaturach zewnętrznych</w:t>
            </w:r>
            <w:r>
              <w:t xml:space="preserve"> od</w:t>
            </w:r>
            <w:r w:rsidRPr="0054668E">
              <w:t xml:space="preserve"> </w:t>
            </w:r>
            <w:r>
              <w:t>-</w:t>
            </w:r>
            <w:r w:rsidRPr="0054668E">
              <w:t>35</w:t>
            </w:r>
            <w:r w:rsidRPr="006E620E">
              <w:t>°</w:t>
            </w:r>
            <w:r w:rsidRPr="0054668E">
              <w:t>C do +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54668E">
                <w:t>40</w:t>
              </w:r>
              <w:r w:rsidRPr="006E620E">
                <w:t>°</w:t>
              </w:r>
              <w:r w:rsidRPr="0054668E">
                <w:t>C</w:t>
              </w:r>
            </w:smartTag>
            <w:r w:rsidRPr="0054668E">
              <w:t>.</w:t>
            </w:r>
          </w:p>
          <w:p w:rsidR="005E5818" w:rsidRPr="0054668E" w:rsidRDefault="005E5818" w:rsidP="00EA4BF9">
            <w:pPr>
              <w:jc w:val="left"/>
            </w:pPr>
            <w:r w:rsidRPr="0054668E">
              <w:t>Osłonięte szczeliny wentylacyjne pozwalające na swobodną wymianę powietrza.</w:t>
            </w:r>
          </w:p>
          <w:p w:rsidR="005E5818" w:rsidRPr="0054668E" w:rsidRDefault="005E5818" w:rsidP="00EA4BF9">
            <w:r>
              <w:t xml:space="preserve">3) </w:t>
            </w:r>
            <w:r w:rsidRPr="0054668E">
              <w:t xml:space="preserve">Układ poboru próby spełniający wymagania norm </w:t>
            </w:r>
            <w:r w:rsidRPr="0054668E">
              <w:rPr>
                <w:szCs w:val="24"/>
              </w:rPr>
              <w:t>EN 14211:201</w:t>
            </w:r>
            <w:r>
              <w:rPr>
                <w:szCs w:val="24"/>
              </w:rPr>
              <w:t>2</w:t>
            </w:r>
            <w:r w:rsidRPr="0054668E">
              <w:rPr>
                <w:szCs w:val="24"/>
              </w:rPr>
              <w:t>, EN 14212:201</w:t>
            </w:r>
            <w:r>
              <w:rPr>
                <w:szCs w:val="24"/>
              </w:rPr>
              <w:t>2</w:t>
            </w:r>
            <w:r w:rsidRPr="0054668E">
              <w:rPr>
                <w:szCs w:val="24"/>
              </w:rPr>
              <w:t>, EN 14625:201</w:t>
            </w:r>
            <w:r>
              <w:rPr>
                <w:szCs w:val="24"/>
              </w:rPr>
              <w:t>2</w:t>
            </w:r>
            <w:r w:rsidRPr="0054668E">
              <w:rPr>
                <w:szCs w:val="24"/>
              </w:rPr>
              <w:t>, EN 14626:201</w:t>
            </w:r>
            <w:r>
              <w:rPr>
                <w:szCs w:val="24"/>
              </w:rPr>
              <w:t>2</w:t>
            </w:r>
            <w:r w:rsidRPr="0054668E">
              <w:rPr>
                <w:szCs w:val="24"/>
              </w:rPr>
              <w:t>, EN 14662-3:201</w:t>
            </w:r>
            <w:r>
              <w:rPr>
                <w:szCs w:val="24"/>
              </w:rPr>
              <w:t>5</w:t>
            </w:r>
            <w:r w:rsidRPr="0054668E">
              <w:t xml:space="preserve"> a w szczególności:</w:t>
            </w:r>
          </w:p>
          <w:p w:rsidR="005E5818" w:rsidRPr="0054668E" w:rsidRDefault="005E5818" w:rsidP="00EA4BF9">
            <w:pPr>
              <w:jc w:val="left"/>
            </w:pPr>
            <w:r w:rsidRPr="0054668E">
              <w:t>- Ma zapobiegać dostawaniu się wody do systemu poboru próby,</w:t>
            </w:r>
          </w:p>
          <w:p w:rsidR="005E5818" w:rsidRPr="0054668E" w:rsidRDefault="005E5818" w:rsidP="00EA4BF9">
            <w:pPr>
              <w:jc w:val="left"/>
            </w:pPr>
            <w:r w:rsidRPr="0054668E">
              <w:t>- Kołnierz ze stali nierdzewnej na przejściu przez dach zapobiegający przeciekom</w:t>
            </w:r>
            <w:r>
              <w:t>,</w:t>
            </w:r>
          </w:p>
          <w:p w:rsidR="005E5818" w:rsidRPr="000344BA" w:rsidRDefault="005E5818" w:rsidP="00EA4BF9">
            <w:pPr>
              <w:jc w:val="left"/>
              <w:rPr>
                <w:color w:val="auto"/>
              </w:rPr>
            </w:pPr>
            <w:r w:rsidRPr="0054668E">
              <w:t xml:space="preserve">- Wykonany z </w:t>
            </w:r>
            <w:r w:rsidRPr="000344BA">
              <w:rPr>
                <w:color w:val="auto"/>
              </w:rPr>
              <w:t xml:space="preserve">materiałów </w:t>
            </w:r>
            <w:proofErr w:type="spellStart"/>
            <w:r w:rsidRPr="000344BA">
              <w:rPr>
                <w:color w:val="auto"/>
              </w:rPr>
              <w:t>inertnych</w:t>
            </w:r>
            <w:proofErr w:type="spellEnd"/>
            <w:r w:rsidRPr="000344BA">
              <w:rPr>
                <w:color w:val="auto"/>
              </w:rPr>
              <w:t xml:space="preserve"> określonych w w/w normach (szkło </w:t>
            </w:r>
            <w:proofErr w:type="spellStart"/>
            <w:r w:rsidRPr="000344BA">
              <w:rPr>
                <w:color w:val="auto"/>
              </w:rPr>
              <w:t>borokrzemowe</w:t>
            </w:r>
            <w:proofErr w:type="spellEnd"/>
            <w:r w:rsidRPr="000344BA">
              <w:rPr>
                <w:color w:val="auto"/>
              </w:rPr>
              <w:t xml:space="preserve"> lub równoważny),</w:t>
            </w:r>
          </w:p>
          <w:p w:rsidR="005E5818" w:rsidRPr="0054668E" w:rsidRDefault="005E5818" w:rsidP="00EA4BF9">
            <w:pPr>
              <w:jc w:val="left"/>
            </w:pPr>
            <w:r w:rsidRPr="0054668E">
              <w:t xml:space="preserve">- Przezroczysty i tak zbudowany, aby po wejściu do stacji można było łatwo sprawdzić stan zabrudzenia </w:t>
            </w:r>
            <w:proofErr w:type="spellStart"/>
            <w:r w:rsidRPr="0054668E">
              <w:t>manifoldu</w:t>
            </w:r>
            <w:proofErr w:type="spellEnd"/>
            <w:r w:rsidRPr="0054668E">
              <w:t xml:space="preserve"> bez demontażu</w:t>
            </w:r>
            <w:r>
              <w:t xml:space="preserve"> całości</w:t>
            </w:r>
            <w:r w:rsidRPr="0054668E">
              <w:t xml:space="preserve"> lub jego części,</w:t>
            </w:r>
          </w:p>
          <w:p w:rsidR="005E5818" w:rsidRPr="0054668E" w:rsidRDefault="005E5818" w:rsidP="00EA4BF9">
            <w:pPr>
              <w:jc w:val="left"/>
            </w:pPr>
            <w:r w:rsidRPr="0054668E">
              <w:t>- Łatwo rozbieralny,</w:t>
            </w:r>
          </w:p>
          <w:p w:rsidR="005E5818" w:rsidRPr="0054668E" w:rsidRDefault="005E5818" w:rsidP="00EA4BF9">
            <w:pPr>
              <w:jc w:val="left"/>
            </w:pPr>
            <w:r w:rsidRPr="0054668E">
              <w:t xml:space="preserve">- Ma posiadać czujnik przepływu informujący o przepływie w </w:t>
            </w:r>
            <w:proofErr w:type="spellStart"/>
            <w:r w:rsidRPr="0054668E">
              <w:t>manifoldzie</w:t>
            </w:r>
            <w:proofErr w:type="spellEnd"/>
            <w:r w:rsidRPr="0054668E">
              <w:t xml:space="preserve"> (na lokalnym wyświetlaczu) z </w:t>
            </w:r>
            <w:r>
              <w:t xml:space="preserve">możliwością podłączenia do </w:t>
            </w:r>
            <w:proofErr w:type="spellStart"/>
            <w:r>
              <w:t>data</w:t>
            </w:r>
            <w:r w:rsidRPr="0054668E">
              <w:t>loggera</w:t>
            </w:r>
            <w:proofErr w:type="spellEnd"/>
            <w:r w:rsidRPr="0054668E">
              <w:t>,</w:t>
            </w:r>
          </w:p>
          <w:p w:rsidR="005E5818" w:rsidRPr="0054668E" w:rsidRDefault="005E5818" w:rsidP="00EA4BF9">
            <w:pPr>
              <w:jc w:val="left"/>
            </w:pPr>
            <w:r w:rsidRPr="0054668E">
              <w:t xml:space="preserve">- Wentylator/system wydmuchujący powietrze z </w:t>
            </w:r>
            <w:proofErr w:type="spellStart"/>
            <w:r w:rsidRPr="0054668E">
              <w:t>manifoldu</w:t>
            </w:r>
            <w:proofErr w:type="spellEnd"/>
            <w:r w:rsidRPr="0054668E">
              <w:t xml:space="preserve"> na zewnątrz,</w:t>
            </w:r>
          </w:p>
          <w:p w:rsidR="005E5818" w:rsidRPr="0054668E" w:rsidRDefault="005E5818" w:rsidP="00EA4BF9">
            <w:pPr>
              <w:jc w:val="left"/>
            </w:pPr>
            <w:r w:rsidRPr="0054668E">
              <w:t xml:space="preserve">- Wlot </w:t>
            </w:r>
            <w:proofErr w:type="spellStart"/>
            <w:r w:rsidRPr="0054668E">
              <w:t>manifoldu</w:t>
            </w:r>
            <w:proofErr w:type="spellEnd"/>
            <w:r w:rsidRPr="0054668E">
              <w:t xml:space="preserve"> ok. 0,7 </w:t>
            </w:r>
            <w:smartTag w:uri="urn:schemas-microsoft-com:office:smarttags" w:element="metricconverter">
              <w:smartTagPr>
                <w:attr w:name="ProductID" w:val="-1,2 m"/>
              </w:smartTagPr>
              <w:r w:rsidRPr="0054668E">
                <w:t>-1,2 m</w:t>
              </w:r>
            </w:smartTag>
            <w:r w:rsidRPr="0054668E">
              <w:t>. nad poziom dachu,</w:t>
            </w:r>
          </w:p>
          <w:p w:rsidR="005E5818" w:rsidRPr="0054668E" w:rsidRDefault="005E5818" w:rsidP="00EA4BF9">
            <w:pPr>
              <w:jc w:val="left"/>
            </w:pPr>
            <w:r w:rsidRPr="0054668E">
              <w:t>- Osłona od uszkodzeń powyżej poziomu dachu,</w:t>
            </w:r>
          </w:p>
          <w:p w:rsidR="005E5818" w:rsidRPr="0054668E" w:rsidRDefault="005E5818" w:rsidP="00EA4BF9">
            <w:pPr>
              <w:jc w:val="left"/>
            </w:pPr>
            <w:r w:rsidRPr="0054668E">
              <w:t xml:space="preserve">- </w:t>
            </w:r>
            <w:proofErr w:type="spellStart"/>
            <w:r w:rsidRPr="0054668E">
              <w:t>Manifold</w:t>
            </w:r>
            <w:proofErr w:type="spellEnd"/>
            <w:r w:rsidRPr="0054668E">
              <w:t xml:space="preserve"> typu pionowego z minimum 6 portami wejściowymi,</w:t>
            </w:r>
          </w:p>
          <w:p w:rsidR="005E5818" w:rsidRDefault="005E5818" w:rsidP="00EA4BF9">
            <w:pPr>
              <w:jc w:val="left"/>
            </w:pPr>
            <w:r w:rsidRPr="0054668E">
              <w:t>- Czas przebywania próbki w układzie &lt; 5 sek.</w:t>
            </w:r>
          </w:p>
          <w:p w:rsidR="005E5818" w:rsidRDefault="005E5818" w:rsidP="00EA4BF9">
            <w:pPr>
              <w:jc w:val="left"/>
            </w:pPr>
            <w:r>
              <w:t xml:space="preserve">4) </w:t>
            </w:r>
            <w:r w:rsidRPr="0054668E">
              <w:t>Alarm antywłamaniowy z sygnalizacją otwarcia drzwi (dołączona uproszczona instrukcja programowania).</w:t>
            </w:r>
          </w:p>
          <w:p w:rsidR="005E5818" w:rsidRDefault="005E5818" w:rsidP="00EA4BF9">
            <w:pPr>
              <w:jc w:val="left"/>
            </w:pPr>
            <w:r>
              <w:t xml:space="preserve">5) </w:t>
            </w:r>
            <w:r w:rsidRPr="0054668E">
              <w:t xml:space="preserve">Kable min.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54668E">
                <w:t>30 m</w:t>
              </w:r>
            </w:smartTag>
            <w:r w:rsidRPr="0054668E">
              <w:t xml:space="preserve"> do zasilania kontenera (1szt. trójfazowy</w:t>
            </w:r>
            <w:r>
              <w:t xml:space="preserve"> 16A</w:t>
            </w:r>
            <w:r w:rsidRPr="0054668E">
              <w:t>, 1 szt. jednofazowego) zwijane na bęben.</w:t>
            </w:r>
          </w:p>
          <w:p w:rsidR="005E5818" w:rsidRPr="0054668E" w:rsidRDefault="005E5818" w:rsidP="00EA4BF9">
            <w:pPr>
              <w:jc w:val="left"/>
            </w:pPr>
            <w:r>
              <w:t>6) Przejściówka zasilania trójfazowego 16A na 32A.</w:t>
            </w:r>
          </w:p>
          <w:p w:rsidR="005E5818" w:rsidRDefault="005E5818" w:rsidP="00EA4BF9">
            <w:pPr>
              <w:jc w:val="left"/>
            </w:pPr>
            <w:r>
              <w:t xml:space="preserve">7) </w:t>
            </w:r>
            <w:r w:rsidRPr="0054668E">
              <w:t xml:space="preserve">Mocowanie </w:t>
            </w:r>
            <w:proofErr w:type="spellStart"/>
            <w:r w:rsidRPr="0054668E">
              <w:t>manifoldu</w:t>
            </w:r>
            <w:proofErr w:type="spellEnd"/>
            <w:r w:rsidRPr="0054668E">
              <w:t xml:space="preserve"> wewnątrz kontenera na czas transportu</w:t>
            </w:r>
            <w:r>
              <w:t>.</w:t>
            </w:r>
          </w:p>
          <w:p w:rsidR="005E5818" w:rsidRPr="003008B6" w:rsidRDefault="005E5818" w:rsidP="00EA4BF9">
            <w:pPr>
              <w:jc w:val="left"/>
              <w:rPr>
                <w:color w:val="auto"/>
              </w:rPr>
            </w:pPr>
            <w:r>
              <w:t xml:space="preserve">8) </w:t>
            </w:r>
            <w:r w:rsidRPr="003008B6">
              <w:rPr>
                <w:color w:val="auto"/>
              </w:rPr>
              <w:t>Zamontowane przepusty w dachu:</w:t>
            </w:r>
          </w:p>
          <w:p w:rsidR="005E5818" w:rsidRPr="0054668E" w:rsidRDefault="005E5818" w:rsidP="005E58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14" w:hanging="357"/>
            </w:pPr>
            <w:r w:rsidRPr="0054668E">
              <w:t xml:space="preserve">1 szt. do </w:t>
            </w:r>
            <w:proofErr w:type="spellStart"/>
            <w:r>
              <w:rPr>
                <w:bCs/>
                <w:szCs w:val="24"/>
              </w:rPr>
              <w:t>n</w:t>
            </w:r>
            <w:r w:rsidRPr="00C25755">
              <w:rPr>
                <w:bCs/>
                <w:szCs w:val="24"/>
              </w:rPr>
              <w:t>iskoprzepływowego</w:t>
            </w:r>
            <w:proofErr w:type="spellEnd"/>
            <w:r w:rsidRPr="00C25755">
              <w:rPr>
                <w:bCs/>
                <w:szCs w:val="24"/>
              </w:rPr>
              <w:t xml:space="preserve"> </w:t>
            </w:r>
            <w:proofErr w:type="spellStart"/>
            <w:r w:rsidRPr="00C25755">
              <w:rPr>
                <w:bCs/>
                <w:szCs w:val="24"/>
              </w:rPr>
              <w:t>pobornika</w:t>
            </w:r>
            <w:proofErr w:type="spellEnd"/>
            <w:r w:rsidRPr="00C25755">
              <w:rPr>
                <w:bCs/>
                <w:szCs w:val="24"/>
              </w:rPr>
              <w:t xml:space="preserve"> sekw</w:t>
            </w:r>
            <w:r>
              <w:rPr>
                <w:bCs/>
                <w:szCs w:val="24"/>
              </w:rPr>
              <w:t xml:space="preserve">encyjny pyłu zawieszonego PM10 </w:t>
            </w:r>
            <w:r w:rsidRPr="00C25755">
              <w:rPr>
                <w:bCs/>
                <w:szCs w:val="24"/>
              </w:rPr>
              <w:t>z dodatkową głowicą PM2.5</w:t>
            </w:r>
            <w:r>
              <w:rPr>
                <w:bCs/>
                <w:szCs w:val="24"/>
              </w:rPr>
              <w:t xml:space="preserve"> dostarczonego z kontenerem</w:t>
            </w:r>
            <w:r w:rsidRPr="00C25755">
              <w:t>,</w:t>
            </w:r>
          </w:p>
          <w:p w:rsidR="005E5818" w:rsidRPr="0054668E" w:rsidRDefault="005E5818" w:rsidP="005E58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14" w:hanging="357"/>
            </w:pPr>
            <w:r w:rsidRPr="0054668E">
              <w:t xml:space="preserve">1 szt. dla </w:t>
            </w:r>
            <w:r>
              <w:rPr>
                <w:szCs w:val="24"/>
              </w:rPr>
              <w:t>a</w:t>
            </w:r>
            <w:r w:rsidRPr="00C25755">
              <w:rPr>
                <w:szCs w:val="24"/>
              </w:rPr>
              <w:t>nalizator</w:t>
            </w:r>
            <w:r>
              <w:rPr>
                <w:szCs w:val="24"/>
              </w:rPr>
              <w:t>a</w:t>
            </w:r>
            <w:r w:rsidRPr="00C25755">
              <w:rPr>
                <w:szCs w:val="24"/>
              </w:rPr>
              <w:t xml:space="preserve"> do ciągłego, automatycznego pomiaru stężeń pyłu zawieszonego PM10/PM2</w:t>
            </w:r>
            <w:r>
              <w:rPr>
                <w:szCs w:val="24"/>
              </w:rPr>
              <w:t>.</w:t>
            </w:r>
            <w:r w:rsidRPr="00C25755">
              <w:rPr>
                <w:szCs w:val="24"/>
              </w:rPr>
              <w:t xml:space="preserve">5 </w:t>
            </w:r>
            <w:r>
              <w:rPr>
                <w:bCs/>
                <w:iCs/>
                <w:szCs w:val="24"/>
              </w:rPr>
              <w:t>dostarczonego z kontenerem.</w:t>
            </w:r>
            <w:r w:rsidRPr="0077599A">
              <w:rPr>
                <w:bCs/>
                <w:iCs/>
                <w:color w:val="FF0000"/>
                <w:szCs w:val="24"/>
              </w:rPr>
              <w:t xml:space="preserve"> </w:t>
            </w:r>
          </w:p>
          <w:p w:rsidR="005E5818" w:rsidRPr="0054668E" w:rsidRDefault="005E5818" w:rsidP="00EA4BF9">
            <w:pPr>
              <w:ind w:left="63"/>
            </w:pPr>
            <w:r w:rsidRPr="0054668E">
              <w:t>Wszystkie przepusty szczelnie zaślepiane na czas, gdy nie są wykorzystywane.</w:t>
            </w:r>
          </w:p>
          <w:p w:rsidR="005E5818" w:rsidRPr="003008B6" w:rsidRDefault="005E5818" w:rsidP="00EA4BF9">
            <w:pPr>
              <w:rPr>
                <w:color w:val="auto"/>
              </w:rPr>
            </w:pPr>
            <w:r w:rsidRPr="00631ABB">
              <w:t xml:space="preserve">9) </w:t>
            </w:r>
            <w:r w:rsidRPr="00631ABB">
              <w:rPr>
                <w:color w:val="auto"/>
              </w:rPr>
              <w:t xml:space="preserve">Stojak typu </w:t>
            </w:r>
            <w:proofErr w:type="spellStart"/>
            <w:r w:rsidRPr="00631ABB">
              <w:rPr>
                <w:color w:val="auto"/>
              </w:rPr>
              <w:t>Rack</w:t>
            </w:r>
            <w:proofErr w:type="spellEnd"/>
            <w:r w:rsidRPr="00631ABB">
              <w:rPr>
                <w:color w:val="auto"/>
              </w:rPr>
              <w:t xml:space="preserve"> wyposażony w min. 4 szt. wysuwanych półek, zamontowany przodem do drzwi w przedniej części kontenera. Półki wyposażone w blokadę uniemożliwiającą im wysunięcie się podczas transportu kontenera. Na półkach za</w:t>
            </w:r>
            <w:r>
              <w:rPr>
                <w:color w:val="auto"/>
              </w:rPr>
              <w:t xml:space="preserve">montowane, w sposób uniemożliwiający ich wysuniecie się podczas transportu, 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>nalizator do ciągłego, automatycznego pomiaru stęż</w:t>
            </w:r>
            <w:r>
              <w:rPr>
                <w:color w:val="auto"/>
                <w:szCs w:val="24"/>
              </w:rPr>
              <w:t xml:space="preserve">eń pyłu zawieszonego PM10/PM2.5, </w:t>
            </w:r>
            <w:proofErr w:type="spellStart"/>
            <w:r>
              <w:rPr>
                <w:bCs w:val="0"/>
                <w:szCs w:val="24"/>
              </w:rPr>
              <w:t>datalogger</w:t>
            </w:r>
            <w:proofErr w:type="spellEnd"/>
            <w:r>
              <w:rPr>
                <w:bCs w:val="0"/>
                <w:szCs w:val="24"/>
              </w:rPr>
              <w:t xml:space="preserve">, analizator tlenków azotu, analizator węglowodorów. </w:t>
            </w:r>
          </w:p>
          <w:p w:rsidR="005E5818" w:rsidRPr="0054668E" w:rsidRDefault="005E5818" w:rsidP="00EA4BF9">
            <w:r>
              <w:t>1</w:t>
            </w:r>
            <w:r w:rsidRPr="00B31847">
              <w:rPr>
                <w:color w:val="auto"/>
              </w:rPr>
              <w:t xml:space="preserve">0) Podstawa pod </w:t>
            </w:r>
            <w:proofErr w:type="spellStart"/>
            <w:r w:rsidRPr="00B31847">
              <w:rPr>
                <w:color w:val="auto"/>
              </w:rPr>
              <w:t>pobornik</w:t>
            </w:r>
            <w:proofErr w:type="spellEnd"/>
            <w:r w:rsidRPr="00B31847">
              <w:rPr>
                <w:color w:val="auto"/>
              </w:rPr>
              <w:t xml:space="preserve"> – jeżeli konieczne do prawidłowego zamontowania go w kontenerze. </w:t>
            </w:r>
            <w:proofErr w:type="spellStart"/>
            <w:r w:rsidRPr="00B31847">
              <w:rPr>
                <w:color w:val="auto"/>
              </w:rPr>
              <w:t>Pobornik</w:t>
            </w:r>
            <w:proofErr w:type="spellEnd"/>
            <w:r w:rsidRPr="00B31847">
              <w:rPr>
                <w:color w:val="auto"/>
              </w:rPr>
              <w:t xml:space="preserve"> zamontowany w tylnej części kontenera naprzeciw drzwi na bocznej ścianie.</w:t>
            </w:r>
          </w:p>
          <w:p w:rsidR="005E5818" w:rsidRPr="0054668E" w:rsidRDefault="005E5818" w:rsidP="00EA4BF9">
            <w:r>
              <w:t>11)</w:t>
            </w:r>
            <w:r w:rsidRPr="0054668E">
              <w:t xml:space="preserve"> Kanał od</w:t>
            </w:r>
            <w:r>
              <w:t xml:space="preserve">prowadzający ciepło z </w:t>
            </w:r>
            <w:proofErr w:type="spellStart"/>
            <w:r>
              <w:t>pobornika</w:t>
            </w:r>
            <w:proofErr w:type="spellEnd"/>
            <w:r>
              <w:t>.</w:t>
            </w:r>
          </w:p>
          <w:p w:rsidR="005E5818" w:rsidRPr="0054668E" w:rsidRDefault="005E5818" w:rsidP="00EA4BF9">
            <w:pPr>
              <w:jc w:val="left"/>
            </w:pPr>
            <w:r>
              <w:t>12)</w:t>
            </w:r>
            <w:r w:rsidRPr="0054668E">
              <w:t xml:space="preserve"> Gaśnica CO</w:t>
            </w:r>
            <w:r w:rsidRPr="0054668E">
              <w:rPr>
                <w:vertAlign w:val="subscript"/>
              </w:rPr>
              <w:t>2</w:t>
            </w:r>
            <w:r w:rsidRPr="0054668E">
              <w:t xml:space="preserve"> minimum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4668E">
                <w:t>2 kg</w:t>
              </w:r>
              <w:r>
                <w:t>,</w:t>
              </w:r>
            </w:smartTag>
            <w:r w:rsidRPr="0054668E">
              <w:t xml:space="preserve"> max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54668E">
                <w:t>30 cm</w:t>
              </w:r>
            </w:smartTag>
            <w:r w:rsidRPr="0054668E">
              <w:t xml:space="preserve"> od drzwi</w:t>
            </w:r>
          </w:p>
          <w:p w:rsidR="005E5818" w:rsidRDefault="005E5818" w:rsidP="00EA4BF9">
            <w:r>
              <w:t>13)</w:t>
            </w:r>
            <w:r w:rsidRPr="0054668E">
              <w:t xml:space="preserve"> Mocowanie dla</w:t>
            </w:r>
            <w:r>
              <w:t xml:space="preserve"> 2szt.</w:t>
            </w:r>
            <w:r w:rsidRPr="0054668E">
              <w:t xml:space="preserve"> butli z gazem wzorcowym o pojemności </w:t>
            </w:r>
            <w:smartTag w:uri="urn:schemas-microsoft-com:office:smarttags" w:element="metricconverter">
              <w:smartTagPr>
                <w:attr w:name="ProductID" w:val="10 litr￳w"/>
              </w:smartTagPr>
              <w:r w:rsidRPr="0054668E">
                <w:t xml:space="preserve">10 litrów - </w:t>
              </w:r>
            </w:smartTag>
            <w:r w:rsidRPr="0054668E">
              <w:t>mocujące butlę w nieruchomym położeniu pionowym.</w:t>
            </w:r>
          </w:p>
          <w:p w:rsidR="005E5818" w:rsidRPr="0054668E" w:rsidRDefault="005E5818" w:rsidP="0039183B">
            <w:r>
              <w:t xml:space="preserve">14) W kontenerze zamontowany licznik poboru energii wskazujący ilość energii pobieranej przez pracujący </w:t>
            </w:r>
            <w:r w:rsidRPr="005142A8">
              <w:rPr>
                <w:szCs w:val="24"/>
              </w:rPr>
              <w:t>mobiln</w:t>
            </w:r>
            <w:r>
              <w:rPr>
                <w:szCs w:val="24"/>
              </w:rPr>
              <w:t>y</w:t>
            </w:r>
            <w:r w:rsidRPr="005142A8">
              <w:rPr>
                <w:szCs w:val="24"/>
              </w:rPr>
              <w:t xml:space="preserve"> kontener pomiarow</w:t>
            </w:r>
            <w:r>
              <w:rPr>
                <w:szCs w:val="24"/>
              </w:rPr>
              <w:t>ego</w:t>
            </w:r>
            <w:r w:rsidRPr="005142A8">
              <w:rPr>
                <w:szCs w:val="24"/>
              </w:rPr>
              <w:t xml:space="preserve"> zamontowan</w:t>
            </w:r>
            <w:r>
              <w:rPr>
                <w:szCs w:val="24"/>
              </w:rPr>
              <w:t>y</w:t>
            </w:r>
            <w:r w:rsidRPr="005142A8">
              <w:rPr>
                <w:szCs w:val="24"/>
              </w:rPr>
              <w:t xml:space="preserve"> na przycze</w:t>
            </w:r>
            <w:r>
              <w:rPr>
                <w:szCs w:val="24"/>
              </w:rPr>
              <w:t xml:space="preserve">pce oraz wyposażenie: </w:t>
            </w:r>
            <w:proofErr w:type="spellStart"/>
            <w:r>
              <w:rPr>
                <w:bCs w:val="0"/>
                <w:szCs w:val="24"/>
              </w:rPr>
              <w:t>niskoprzepływowy</w:t>
            </w:r>
            <w:proofErr w:type="spellEnd"/>
            <w:r>
              <w:rPr>
                <w:bCs w:val="0"/>
                <w:szCs w:val="24"/>
              </w:rPr>
              <w:t xml:space="preserve"> </w:t>
            </w:r>
            <w:proofErr w:type="spellStart"/>
            <w:r>
              <w:rPr>
                <w:bCs w:val="0"/>
                <w:szCs w:val="24"/>
              </w:rPr>
              <w:t>pobornik</w:t>
            </w:r>
            <w:proofErr w:type="spellEnd"/>
            <w:r>
              <w:rPr>
                <w:bCs w:val="0"/>
                <w:szCs w:val="24"/>
              </w:rPr>
              <w:t xml:space="preserve"> sekwencyjny pyłu zawieszonego PM10 z dodatkową głowicą PM2.</w:t>
            </w:r>
            <w:r w:rsidRPr="0007256D">
              <w:rPr>
                <w:bCs w:val="0"/>
                <w:szCs w:val="24"/>
              </w:rPr>
              <w:t>5</w:t>
            </w:r>
            <w:r>
              <w:rPr>
                <w:szCs w:val="24"/>
              </w:rPr>
              <w:t xml:space="preserve">, </w:t>
            </w:r>
            <w:r>
              <w:rPr>
                <w:color w:val="auto"/>
                <w:szCs w:val="24"/>
              </w:rPr>
              <w:t>a</w:t>
            </w:r>
            <w:r w:rsidRPr="00D911B8">
              <w:rPr>
                <w:color w:val="auto"/>
                <w:szCs w:val="24"/>
              </w:rPr>
              <w:t>nalizator do ciągłego, automatycznego pomiaru stężeń pyłu zawieszonego PM10/PM2</w:t>
            </w:r>
            <w:r>
              <w:rPr>
                <w:color w:val="auto"/>
                <w:szCs w:val="24"/>
              </w:rPr>
              <w:t>.</w:t>
            </w:r>
            <w:r w:rsidRPr="00D911B8">
              <w:rPr>
                <w:color w:val="auto"/>
                <w:szCs w:val="24"/>
              </w:rPr>
              <w:t>5</w:t>
            </w:r>
            <w:r>
              <w:rPr>
                <w:color w:val="auto"/>
                <w:szCs w:val="24"/>
              </w:rPr>
              <w:t xml:space="preserve">, </w:t>
            </w:r>
            <w:r>
              <w:rPr>
                <w:bCs w:val="0"/>
                <w:szCs w:val="24"/>
              </w:rPr>
              <w:t>z</w:t>
            </w:r>
            <w:r w:rsidRPr="00697780">
              <w:rPr>
                <w:bCs w:val="0"/>
                <w:szCs w:val="24"/>
              </w:rPr>
              <w:t>integrowan</w:t>
            </w:r>
            <w:r>
              <w:rPr>
                <w:bCs w:val="0"/>
                <w:szCs w:val="24"/>
              </w:rPr>
              <w:t>y</w:t>
            </w:r>
            <w:r w:rsidRPr="00697780">
              <w:rPr>
                <w:bCs w:val="0"/>
                <w:szCs w:val="24"/>
              </w:rPr>
              <w:t xml:space="preserve"> zestaw meteorologiczn</w:t>
            </w:r>
            <w:r>
              <w:rPr>
                <w:bCs w:val="0"/>
                <w:szCs w:val="24"/>
              </w:rPr>
              <w:t>y</w:t>
            </w:r>
            <w:r w:rsidRPr="00697780">
              <w:rPr>
                <w:bCs w:val="0"/>
                <w:szCs w:val="24"/>
              </w:rPr>
              <w:t xml:space="preserve"> </w:t>
            </w:r>
            <w:proofErr w:type="spellStart"/>
            <w:r w:rsidRPr="00697780">
              <w:rPr>
                <w:bCs w:val="0"/>
                <w:szCs w:val="24"/>
              </w:rPr>
              <w:t>wyposażon</w:t>
            </w:r>
            <w:r>
              <w:rPr>
                <w:bCs w:val="0"/>
                <w:szCs w:val="24"/>
              </w:rPr>
              <w:t>egy</w:t>
            </w:r>
            <w:proofErr w:type="spellEnd"/>
            <w:r w:rsidRPr="00697780">
              <w:rPr>
                <w:bCs w:val="0"/>
                <w:szCs w:val="24"/>
              </w:rPr>
              <w:t xml:space="preserve"> w czujnik kierunku i prędkości wiatru, temperatury, wilgotności względnej i ciśnienia atmosferycznego, </w:t>
            </w:r>
            <w:proofErr w:type="spellStart"/>
            <w:r>
              <w:rPr>
                <w:bCs w:val="0"/>
                <w:szCs w:val="24"/>
              </w:rPr>
              <w:t>datalo</w:t>
            </w:r>
            <w:r w:rsidR="0039183B">
              <w:rPr>
                <w:bCs w:val="0"/>
                <w:szCs w:val="24"/>
              </w:rPr>
              <w:t>ggera</w:t>
            </w:r>
            <w:proofErr w:type="spellEnd"/>
            <w:r w:rsidR="0039183B">
              <w:rPr>
                <w:bCs w:val="0"/>
                <w:szCs w:val="24"/>
              </w:rPr>
              <w:t>, analizator tlenków azotu.</w:t>
            </w:r>
          </w:p>
        </w:tc>
        <w:tc>
          <w:tcPr>
            <w:tcW w:w="1559" w:type="dxa"/>
          </w:tcPr>
          <w:p w:rsidR="005E5818" w:rsidRPr="0054668E" w:rsidRDefault="005E5818" w:rsidP="00EA4BF9"/>
        </w:tc>
      </w:tr>
      <w:tr w:rsidR="005E5818" w:rsidTr="00EA4BF9">
        <w:tc>
          <w:tcPr>
            <w:tcW w:w="1985" w:type="dxa"/>
          </w:tcPr>
          <w:p w:rsidR="005E5818" w:rsidRPr="00776FA1" w:rsidRDefault="005E5818" w:rsidP="00EA4BF9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t>Przyczepka do transportu kontenera mobilnego</w:t>
            </w:r>
          </w:p>
        </w:tc>
        <w:tc>
          <w:tcPr>
            <w:tcW w:w="6662" w:type="dxa"/>
          </w:tcPr>
          <w:p w:rsidR="005E5818" w:rsidRPr="007131E4" w:rsidRDefault="005E5818" w:rsidP="00EA4BF9">
            <w:pPr>
              <w:rPr>
                <w:color w:val="auto"/>
              </w:rPr>
            </w:pPr>
            <w:r w:rsidRPr="007131E4">
              <w:rPr>
                <w:color w:val="auto"/>
              </w:rPr>
              <w:t xml:space="preserve">- Dopuszczalna masa </w:t>
            </w:r>
            <w:r w:rsidRPr="003008B6">
              <w:rPr>
                <w:color w:val="auto"/>
              </w:rPr>
              <w:t>całkowita 750 kg.</w:t>
            </w:r>
          </w:p>
          <w:p w:rsidR="005E5818" w:rsidRDefault="005E5818" w:rsidP="00EA4BF9">
            <w:pPr>
              <w:rPr>
                <w:color w:val="auto"/>
              </w:rPr>
            </w:pPr>
            <w:r w:rsidRPr="007131E4">
              <w:rPr>
                <w:color w:val="auto"/>
              </w:rPr>
              <w:t>- Jednoosiowa z możliwością stabilnego ustawienia i manewrowania bez samochodu – wyposażona w nóżkę z kółkiem, z regulacją wysokości.</w:t>
            </w:r>
          </w:p>
          <w:p w:rsidR="005E5818" w:rsidRPr="007131E4" w:rsidRDefault="005E5818" w:rsidP="00EA4BF9">
            <w:pPr>
              <w:rPr>
                <w:color w:val="auto"/>
              </w:rPr>
            </w:pPr>
            <w:r>
              <w:rPr>
                <w:color w:val="auto"/>
              </w:rPr>
              <w:t>- Wyposażona w hamulec najazdowy,</w:t>
            </w:r>
          </w:p>
          <w:p w:rsidR="005E5818" w:rsidRPr="007131E4" w:rsidRDefault="005E5818" w:rsidP="00EA4BF9">
            <w:pPr>
              <w:tabs>
                <w:tab w:val="left" w:pos="63"/>
              </w:tabs>
              <w:rPr>
                <w:color w:val="auto"/>
              </w:rPr>
            </w:pPr>
            <w:r w:rsidRPr="007131E4">
              <w:rPr>
                <w:color w:val="auto"/>
              </w:rPr>
              <w:t>- Rozłożenie masy kontenera na przyczepce pozwalające na stabilne pozostawienie przyczepki bez samochodu.</w:t>
            </w:r>
          </w:p>
          <w:p w:rsidR="005E5818" w:rsidRPr="007131E4" w:rsidRDefault="005E5818" w:rsidP="00EA4BF9">
            <w:pPr>
              <w:tabs>
                <w:tab w:val="left" w:pos="63"/>
              </w:tabs>
              <w:rPr>
                <w:color w:val="auto"/>
              </w:rPr>
            </w:pPr>
            <w:r>
              <w:rPr>
                <w:color w:val="auto"/>
              </w:rPr>
              <w:t>- Zaczepy/</w:t>
            </w:r>
            <w:r w:rsidRPr="007131E4">
              <w:rPr>
                <w:color w:val="auto"/>
              </w:rPr>
              <w:t>mocowania zapewniające bezpieczne i pewne przytwierdzenie kontenera do przyczepki na czas transportu.</w:t>
            </w:r>
          </w:p>
          <w:p w:rsidR="005E5818" w:rsidRPr="007131E4" w:rsidRDefault="005E5818" w:rsidP="00EA4BF9">
            <w:pPr>
              <w:tabs>
                <w:tab w:val="left" w:pos="63"/>
              </w:tabs>
              <w:rPr>
                <w:color w:val="auto"/>
              </w:rPr>
            </w:pPr>
            <w:r w:rsidRPr="007131E4">
              <w:rPr>
                <w:color w:val="auto"/>
              </w:rPr>
              <w:t>- Blokada postojowa zaczepu.</w:t>
            </w:r>
          </w:p>
          <w:p w:rsidR="005E5818" w:rsidRPr="007131E4" w:rsidRDefault="005E5818" w:rsidP="00EA4BF9">
            <w:pPr>
              <w:tabs>
                <w:tab w:val="left" w:pos="63"/>
              </w:tabs>
              <w:rPr>
                <w:color w:val="auto"/>
              </w:rPr>
            </w:pPr>
            <w:r w:rsidRPr="007131E4">
              <w:rPr>
                <w:color w:val="auto"/>
              </w:rPr>
              <w:t xml:space="preserve">- System umożliwiający łatwy montaż i demontaż kontenera na przyczepce, bez konieczności użycia dodatkowego sprzętu (np. dźwigu) – </w:t>
            </w:r>
            <w:r w:rsidRPr="007B7651">
              <w:rPr>
                <w:b/>
                <w:color w:val="auto"/>
              </w:rPr>
              <w:t>proszę opisać sposób montażu i demontażu kontenera z przyczepki</w:t>
            </w:r>
            <w:r w:rsidRPr="007131E4">
              <w:rPr>
                <w:color w:val="auto"/>
              </w:rPr>
              <w:t>.</w:t>
            </w:r>
          </w:p>
          <w:p w:rsidR="005E5818" w:rsidRPr="00B24C45" w:rsidRDefault="005E5818" w:rsidP="00EA4BF9">
            <w:pPr>
              <w:tabs>
                <w:tab w:val="left" w:pos="63"/>
              </w:tabs>
              <w:rPr>
                <w:color w:val="FF0000"/>
              </w:rPr>
            </w:pPr>
            <w:r w:rsidRPr="007131E4">
              <w:rPr>
                <w:color w:val="auto"/>
              </w:rPr>
              <w:t>- Nogi/podpory/stojaki umożliwiające posadowienie</w:t>
            </w:r>
            <w:r>
              <w:rPr>
                <w:color w:val="auto"/>
              </w:rPr>
              <w:t xml:space="preserve"> i wypoziomowanie</w:t>
            </w:r>
            <w:r w:rsidRPr="007131E4">
              <w:rPr>
                <w:color w:val="auto"/>
              </w:rPr>
              <w:t xml:space="preserve"> kontenera po zdjęciu go z przyczepki.</w:t>
            </w:r>
          </w:p>
        </w:tc>
        <w:tc>
          <w:tcPr>
            <w:tcW w:w="1559" w:type="dxa"/>
          </w:tcPr>
          <w:p w:rsidR="005E5818" w:rsidRPr="004A0C9E" w:rsidRDefault="005E5818" w:rsidP="00EA4BF9">
            <w:pPr>
              <w:tabs>
                <w:tab w:val="left" w:pos="63"/>
              </w:tabs>
              <w:rPr>
                <w:color w:val="auto"/>
              </w:rPr>
            </w:pPr>
          </w:p>
        </w:tc>
      </w:tr>
      <w:tr w:rsidR="005E5818" w:rsidTr="00EA4BF9">
        <w:trPr>
          <w:trHeight w:val="1025"/>
        </w:trPr>
        <w:tc>
          <w:tcPr>
            <w:tcW w:w="1985" w:type="dxa"/>
          </w:tcPr>
          <w:p w:rsidR="005E5818" w:rsidRPr="00CD73FA" w:rsidRDefault="005E5818" w:rsidP="00EA4BF9">
            <w:pPr>
              <w:autoSpaceDE w:val="0"/>
              <w:autoSpaceDN w:val="0"/>
              <w:adjustRightInd w:val="0"/>
              <w:jc w:val="left"/>
              <w:rPr>
                <w:bCs w:val="0"/>
                <w:color w:val="auto"/>
                <w:szCs w:val="24"/>
              </w:rPr>
            </w:pPr>
            <w:r w:rsidRPr="00CD73FA">
              <w:rPr>
                <w:bCs w:val="0"/>
                <w:color w:val="auto"/>
                <w:szCs w:val="24"/>
              </w:rPr>
              <w:t>Wyposażenie dodatkowe</w:t>
            </w:r>
          </w:p>
        </w:tc>
        <w:tc>
          <w:tcPr>
            <w:tcW w:w="6662" w:type="dxa"/>
          </w:tcPr>
          <w:p w:rsidR="005E5818" w:rsidRPr="00FE2DE1" w:rsidRDefault="005E5818" w:rsidP="00EA4BF9">
            <w:pPr>
              <w:jc w:val="left"/>
              <w:rPr>
                <w:bCs w:val="0"/>
                <w:szCs w:val="24"/>
              </w:rPr>
            </w:pPr>
            <w:r w:rsidRPr="00FE2DE1">
              <w:rPr>
                <w:szCs w:val="24"/>
              </w:rPr>
              <w:t>- Rurka teflonowa</w:t>
            </w:r>
            <w:r>
              <w:rPr>
                <w:szCs w:val="24"/>
              </w:rPr>
              <w:t xml:space="preserve"> o średnicy</w:t>
            </w:r>
            <w:r w:rsidRPr="00FE2DE1">
              <w:rPr>
                <w:szCs w:val="24"/>
              </w:rPr>
              <w:t xml:space="preserve"> 1/4 cala – 25 m.</w:t>
            </w:r>
          </w:p>
          <w:p w:rsidR="005E5818" w:rsidRPr="000344BA" w:rsidRDefault="005E5818" w:rsidP="00EA4BF9">
            <w:pPr>
              <w:jc w:val="left"/>
              <w:rPr>
                <w:bCs w:val="0"/>
                <w:szCs w:val="24"/>
              </w:rPr>
            </w:pPr>
            <w:r w:rsidRPr="00FE2DE1">
              <w:rPr>
                <w:szCs w:val="24"/>
              </w:rPr>
              <w:t>- Rurka teflonowa</w:t>
            </w:r>
            <w:r>
              <w:rPr>
                <w:szCs w:val="24"/>
              </w:rPr>
              <w:t xml:space="preserve"> o średnicy</w:t>
            </w:r>
            <w:r w:rsidRPr="00FE2DE1">
              <w:rPr>
                <w:szCs w:val="24"/>
              </w:rPr>
              <w:t xml:space="preserve"> 1/8 cala – 25 m.</w:t>
            </w:r>
          </w:p>
          <w:p w:rsidR="005E5818" w:rsidRDefault="005E5818" w:rsidP="00EA4B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 Komplet nakrętek</w:t>
            </w:r>
            <w:r w:rsidRPr="00145C83">
              <w:rPr>
                <w:szCs w:val="24"/>
              </w:rPr>
              <w:t xml:space="preserve"> or</w:t>
            </w:r>
            <w:r>
              <w:rPr>
                <w:szCs w:val="24"/>
              </w:rPr>
              <w:t xml:space="preserve">az zacisk ze stali nierdzewnej </w:t>
            </w:r>
            <w:r w:rsidRPr="00145C83">
              <w:rPr>
                <w:szCs w:val="24"/>
              </w:rPr>
              <w:t>na rur</w:t>
            </w:r>
            <w:r>
              <w:rPr>
                <w:szCs w:val="24"/>
              </w:rPr>
              <w:t>kę 1/4 cala – 20szt</w:t>
            </w:r>
          </w:p>
          <w:p w:rsidR="005E5818" w:rsidRPr="00CD73FA" w:rsidRDefault="005E5818" w:rsidP="00EA4BF9">
            <w:pPr>
              <w:jc w:val="left"/>
              <w:rPr>
                <w:color w:val="auto"/>
                <w:szCs w:val="24"/>
              </w:rPr>
            </w:pPr>
            <w:r w:rsidRPr="00145C83">
              <w:rPr>
                <w:szCs w:val="24"/>
              </w:rPr>
              <w:t>-</w:t>
            </w:r>
            <w:r>
              <w:rPr>
                <w:szCs w:val="24"/>
              </w:rPr>
              <w:t xml:space="preserve"> Komplet nakrętek</w:t>
            </w:r>
            <w:r w:rsidRPr="00145C83">
              <w:rPr>
                <w:szCs w:val="24"/>
              </w:rPr>
              <w:t xml:space="preserve"> oraz zacisk ze stali nierdzewnej</w:t>
            </w:r>
            <w:r>
              <w:rPr>
                <w:szCs w:val="24"/>
              </w:rPr>
              <w:t xml:space="preserve"> </w:t>
            </w:r>
            <w:r w:rsidRPr="00145C83">
              <w:rPr>
                <w:szCs w:val="24"/>
              </w:rPr>
              <w:t>na rurkę 1/8 cala – 20szt</w:t>
            </w:r>
          </w:p>
        </w:tc>
        <w:tc>
          <w:tcPr>
            <w:tcW w:w="1559" w:type="dxa"/>
          </w:tcPr>
          <w:p w:rsidR="005E5818" w:rsidRPr="00CD73FA" w:rsidRDefault="005E5818" w:rsidP="00EA4BF9">
            <w:pPr>
              <w:jc w:val="left"/>
              <w:rPr>
                <w:color w:val="auto"/>
                <w:szCs w:val="24"/>
              </w:rPr>
            </w:pPr>
          </w:p>
        </w:tc>
      </w:tr>
      <w:tr w:rsidR="005E5818" w:rsidTr="00EA4BF9">
        <w:trPr>
          <w:trHeight w:val="480"/>
        </w:trPr>
        <w:tc>
          <w:tcPr>
            <w:tcW w:w="1985" w:type="dxa"/>
          </w:tcPr>
          <w:p w:rsidR="005E5818" w:rsidRPr="008A6A24" w:rsidRDefault="005E5818" w:rsidP="00EA4BF9">
            <w:pPr>
              <w:autoSpaceDE w:val="0"/>
              <w:autoSpaceDN w:val="0"/>
              <w:adjustRightInd w:val="0"/>
              <w:jc w:val="left"/>
              <w:rPr>
                <w:bCs w:val="0"/>
                <w:color w:val="auto"/>
                <w:szCs w:val="24"/>
              </w:rPr>
            </w:pPr>
            <w:r w:rsidRPr="008A6A24">
              <w:rPr>
                <w:color w:val="auto"/>
                <w:szCs w:val="24"/>
              </w:rPr>
              <w:t xml:space="preserve">Warunki ubezpieczenia </w:t>
            </w:r>
            <w:r>
              <w:rPr>
                <w:color w:val="auto"/>
                <w:szCs w:val="24"/>
              </w:rPr>
              <w:t>przyczepki</w:t>
            </w:r>
          </w:p>
        </w:tc>
        <w:tc>
          <w:tcPr>
            <w:tcW w:w="6662" w:type="dxa"/>
          </w:tcPr>
          <w:p w:rsidR="005E5818" w:rsidRPr="008A6A24" w:rsidRDefault="005E5818" w:rsidP="00EA4BF9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8A6A24">
              <w:rPr>
                <w:color w:val="auto"/>
                <w:szCs w:val="24"/>
              </w:rPr>
              <w:t xml:space="preserve">Wykonawca zobowiązany jest do ubezpieczenia </w:t>
            </w:r>
            <w:r>
              <w:rPr>
                <w:color w:val="auto"/>
                <w:szCs w:val="24"/>
              </w:rPr>
              <w:t>przyczepki</w:t>
            </w:r>
            <w:r w:rsidRPr="00CD73FA">
              <w:rPr>
                <w:color w:val="auto"/>
                <w:szCs w:val="24"/>
              </w:rPr>
              <w:t xml:space="preserve"> na </w:t>
            </w:r>
            <w:r w:rsidRPr="008A6A24">
              <w:rPr>
                <w:color w:val="auto"/>
                <w:szCs w:val="24"/>
              </w:rPr>
              <w:t>koszt własn</w:t>
            </w:r>
            <w:r>
              <w:rPr>
                <w:color w:val="auto"/>
                <w:szCs w:val="24"/>
              </w:rPr>
              <w:t xml:space="preserve">y - polisa OC wystawiona </w:t>
            </w:r>
            <w:r w:rsidRPr="003008B6">
              <w:rPr>
                <w:color w:val="auto"/>
                <w:szCs w:val="24"/>
              </w:rPr>
              <w:t xml:space="preserve">na rok czasu, liczona </w:t>
            </w:r>
            <w:r w:rsidRPr="008A6A24">
              <w:rPr>
                <w:color w:val="auto"/>
                <w:szCs w:val="24"/>
              </w:rPr>
              <w:t>od wartości brutto:</w:t>
            </w:r>
          </w:p>
          <w:p w:rsidR="005E5818" w:rsidRPr="008A6A24" w:rsidRDefault="005E5818" w:rsidP="00EA4BF9">
            <w:pPr>
              <w:rPr>
                <w:color w:val="auto"/>
                <w:szCs w:val="24"/>
              </w:rPr>
            </w:pPr>
            <w:r w:rsidRPr="008A6A24">
              <w:rPr>
                <w:color w:val="auto"/>
                <w:szCs w:val="24"/>
              </w:rPr>
              <w:t>Wymagane warunki OC:</w:t>
            </w:r>
          </w:p>
          <w:p w:rsidR="005E5818" w:rsidRPr="008A6A24" w:rsidRDefault="005E5818" w:rsidP="00EA4BF9">
            <w:pPr>
              <w:jc w:val="left"/>
              <w:rPr>
                <w:color w:val="auto"/>
                <w:szCs w:val="24"/>
              </w:rPr>
            </w:pPr>
            <w:r w:rsidRPr="008A6A24">
              <w:rPr>
                <w:color w:val="auto"/>
                <w:szCs w:val="24"/>
              </w:rPr>
              <w:t>- w zakresie określonym ustawą z dnia 22.05.2003r. o ubezpieczeniach obowiązkowych, Ubezpieczeniowym Funduszu Gwarancyjnym i Polskim Biurze Ubezpieczycieli Komunikacyjnych (Dz. U</w:t>
            </w:r>
            <w:r w:rsidRPr="00735724">
              <w:rPr>
                <w:color w:val="auto"/>
                <w:szCs w:val="24"/>
              </w:rPr>
              <w:t>. 124,</w:t>
            </w:r>
            <w:r>
              <w:rPr>
                <w:color w:val="auto"/>
                <w:szCs w:val="24"/>
              </w:rPr>
              <w:t xml:space="preserve"> </w:t>
            </w:r>
            <w:r w:rsidRPr="008A6A24">
              <w:rPr>
                <w:color w:val="auto"/>
                <w:szCs w:val="24"/>
              </w:rPr>
              <w:t>poz</w:t>
            </w:r>
            <w:r>
              <w:rPr>
                <w:color w:val="auto"/>
                <w:szCs w:val="24"/>
              </w:rPr>
              <w:t xml:space="preserve">. </w:t>
            </w:r>
            <w:r w:rsidRPr="008A6A24">
              <w:rPr>
                <w:color w:val="auto"/>
                <w:szCs w:val="24"/>
              </w:rPr>
              <w:t>1152 ze zmianami).</w:t>
            </w:r>
          </w:p>
        </w:tc>
        <w:tc>
          <w:tcPr>
            <w:tcW w:w="1559" w:type="dxa"/>
          </w:tcPr>
          <w:p w:rsidR="005E5818" w:rsidRPr="008A6A24" w:rsidRDefault="005E5818" w:rsidP="00EA4BF9">
            <w:pPr>
              <w:jc w:val="left"/>
              <w:rPr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8A6A24" w:rsidRDefault="005E5818" w:rsidP="00EA4BF9">
            <w:pPr>
              <w:autoSpaceDE w:val="0"/>
              <w:autoSpaceDN w:val="0"/>
              <w:adjustRightInd w:val="0"/>
              <w:jc w:val="left"/>
              <w:rPr>
                <w:color w:val="auto"/>
                <w:szCs w:val="24"/>
              </w:rPr>
            </w:pPr>
            <w:r w:rsidRPr="008A6A24">
              <w:rPr>
                <w:color w:val="auto"/>
                <w:szCs w:val="24"/>
              </w:rPr>
              <w:t xml:space="preserve">Wymagana dokumentacja </w:t>
            </w:r>
          </w:p>
        </w:tc>
        <w:tc>
          <w:tcPr>
            <w:tcW w:w="6662" w:type="dxa"/>
          </w:tcPr>
          <w:p w:rsidR="005E5818" w:rsidRPr="003008B6" w:rsidRDefault="005E5818" w:rsidP="00EA4BF9">
            <w:pPr>
              <w:rPr>
                <w:color w:val="auto"/>
                <w:szCs w:val="24"/>
              </w:rPr>
            </w:pPr>
            <w:r w:rsidRPr="008A6A24">
              <w:rPr>
                <w:color w:val="auto"/>
                <w:szCs w:val="24"/>
              </w:rPr>
              <w:t>1</w:t>
            </w:r>
            <w:r w:rsidRPr="00CD73FA">
              <w:rPr>
                <w:color w:val="auto"/>
                <w:szCs w:val="24"/>
              </w:rPr>
              <w:t xml:space="preserve">. </w:t>
            </w:r>
            <w:r w:rsidRPr="003008B6">
              <w:rPr>
                <w:color w:val="auto"/>
                <w:szCs w:val="24"/>
              </w:rPr>
              <w:t>Przyczepka będzie zarejestrowana na odbiorc</w:t>
            </w:r>
            <w:r w:rsidR="0039183B">
              <w:rPr>
                <w:color w:val="auto"/>
                <w:szCs w:val="24"/>
              </w:rPr>
              <w:t>ę</w:t>
            </w:r>
            <w:r w:rsidRPr="003008B6">
              <w:rPr>
                <w:color w:val="auto"/>
                <w:szCs w:val="24"/>
              </w:rPr>
              <w:t xml:space="preserve"> końcow</w:t>
            </w:r>
            <w:r w:rsidR="0039183B">
              <w:rPr>
                <w:color w:val="auto"/>
                <w:szCs w:val="24"/>
              </w:rPr>
              <w:t>ego</w:t>
            </w:r>
            <w:r w:rsidRPr="003008B6">
              <w:rPr>
                <w:color w:val="auto"/>
                <w:szCs w:val="24"/>
              </w:rPr>
              <w:t xml:space="preserve"> na koszt Wykonawcy.</w:t>
            </w:r>
          </w:p>
          <w:p w:rsidR="005E5818" w:rsidRPr="00CD73FA" w:rsidRDefault="005E5818" w:rsidP="00EA4BF9">
            <w:pPr>
              <w:rPr>
                <w:color w:val="auto"/>
                <w:szCs w:val="24"/>
              </w:rPr>
            </w:pPr>
            <w:r w:rsidRPr="00CD73FA">
              <w:rPr>
                <w:color w:val="auto"/>
                <w:szCs w:val="24"/>
              </w:rPr>
              <w:t xml:space="preserve">2. W dniu dostarczenia </w:t>
            </w:r>
            <w:r>
              <w:rPr>
                <w:color w:val="auto"/>
                <w:szCs w:val="24"/>
              </w:rPr>
              <w:t>odbiorc</w:t>
            </w:r>
            <w:r w:rsidR="0039183B">
              <w:rPr>
                <w:color w:val="auto"/>
                <w:szCs w:val="24"/>
              </w:rPr>
              <w:t>y</w:t>
            </w:r>
            <w:r>
              <w:rPr>
                <w:color w:val="auto"/>
                <w:szCs w:val="24"/>
              </w:rPr>
              <w:t xml:space="preserve"> końcow</w:t>
            </w:r>
            <w:r w:rsidR="0039183B">
              <w:rPr>
                <w:color w:val="auto"/>
                <w:szCs w:val="24"/>
              </w:rPr>
              <w:t>emu</w:t>
            </w:r>
            <w:r>
              <w:rPr>
                <w:color w:val="auto"/>
                <w:szCs w:val="24"/>
              </w:rPr>
              <w:t xml:space="preserve"> przyczepki</w:t>
            </w:r>
            <w:r w:rsidRPr="00CD73FA">
              <w:rPr>
                <w:color w:val="auto"/>
                <w:szCs w:val="24"/>
              </w:rPr>
              <w:t xml:space="preserve"> Wykonawca dostarczy:</w:t>
            </w:r>
          </w:p>
          <w:p w:rsidR="005E5818" w:rsidRPr="00CD73FA" w:rsidRDefault="005E5818" w:rsidP="00EA4BF9">
            <w:pPr>
              <w:rPr>
                <w:color w:val="auto"/>
                <w:szCs w:val="24"/>
              </w:rPr>
            </w:pPr>
            <w:r w:rsidRPr="00CD73FA">
              <w:rPr>
                <w:color w:val="auto"/>
                <w:szCs w:val="24"/>
              </w:rPr>
              <w:t>a) dokumenty potwierdzające rejestrację przyczepki:</w:t>
            </w:r>
          </w:p>
          <w:p w:rsidR="005E5818" w:rsidRPr="00297749" w:rsidRDefault="005E5818" w:rsidP="005E58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 w:rsidRPr="004D2F2F">
              <w:rPr>
                <w:szCs w:val="24"/>
              </w:rPr>
              <w:t>dowód rejestracyjny,</w:t>
            </w:r>
          </w:p>
          <w:p w:rsidR="005E5818" w:rsidRPr="004D2F2F" w:rsidRDefault="005E5818" w:rsidP="005E58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 w:rsidRPr="004D2F2F">
              <w:rPr>
                <w:szCs w:val="24"/>
              </w:rPr>
              <w:t>tablice rejestracyjne,</w:t>
            </w:r>
          </w:p>
          <w:p w:rsidR="005E5818" w:rsidRPr="00297749" w:rsidRDefault="005E5818" w:rsidP="005E58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 w:rsidRPr="004D2F2F">
              <w:rPr>
                <w:szCs w:val="24"/>
              </w:rPr>
              <w:t>decyzja o rejestracji.</w:t>
            </w:r>
          </w:p>
          <w:p w:rsidR="005E5818" w:rsidRPr="008A6A24" w:rsidRDefault="005E5818" w:rsidP="00EA4BF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</w:t>
            </w:r>
            <w:r w:rsidRPr="008A6A24">
              <w:rPr>
                <w:color w:val="auto"/>
                <w:szCs w:val="24"/>
              </w:rPr>
              <w:t xml:space="preserve">) instrukcję obsługi </w:t>
            </w:r>
            <w:r>
              <w:rPr>
                <w:color w:val="auto"/>
                <w:szCs w:val="24"/>
              </w:rPr>
              <w:t>przyczepki</w:t>
            </w:r>
            <w:r w:rsidRPr="008A6A24">
              <w:rPr>
                <w:color w:val="auto"/>
                <w:szCs w:val="24"/>
              </w:rPr>
              <w:t xml:space="preserve"> w języku polskim.</w:t>
            </w:r>
          </w:p>
          <w:p w:rsidR="005E5818" w:rsidRPr="008A6A24" w:rsidRDefault="005E5818" w:rsidP="00EA4BF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</w:t>
            </w:r>
            <w:r w:rsidRPr="008A6A24">
              <w:rPr>
                <w:color w:val="auto"/>
                <w:szCs w:val="24"/>
              </w:rPr>
              <w:t>) polis</w:t>
            </w:r>
            <w:r>
              <w:rPr>
                <w:color w:val="auto"/>
                <w:szCs w:val="24"/>
              </w:rPr>
              <w:t>ę</w:t>
            </w:r>
            <w:r w:rsidRPr="008A6A24">
              <w:rPr>
                <w:color w:val="auto"/>
                <w:szCs w:val="24"/>
              </w:rPr>
              <w:t xml:space="preserve"> OC</w:t>
            </w:r>
            <w:r>
              <w:rPr>
                <w:color w:val="auto"/>
                <w:szCs w:val="24"/>
              </w:rPr>
              <w:t xml:space="preserve"> (opłaconą na rok czasu.)</w:t>
            </w:r>
          </w:p>
          <w:p w:rsidR="005E5818" w:rsidRPr="003008B6" w:rsidRDefault="005E5818" w:rsidP="00EA4BF9">
            <w:pPr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d</w:t>
            </w:r>
            <w:r w:rsidRPr="008A6A24">
              <w:rPr>
                <w:color w:val="auto"/>
                <w:szCs w:val="24"/>
              </w:rPr>
              <w:t xml:space="preserve">) inne wymagane prawem dokumenty </w:t>
            </w:r>
            <w:r>
              <w:rPr>
                <w:color w:val="auto"/>
                <w:szCs w:val="24"/>
              </w:rPr>
              <w:t>przyczepki</w:t>
            </w:r>
            <w:r w:rsidRPr="008A6A24">
              <w:rPr>
                <w:color w:val="auto"/>
                <w:szCs w:val="24"/>
              </w:rPr>
              <w:t>.</w:t>
            </w:r>
          </w:p>
          <w:p w:rsidR="005E5818" w:rsidRPr="008A6A24" w:rsidRDefault="005E5818" w:rsidP="00EA4BF9">
            <w:pPr>
              <w:jc w:val="left"/>
              <w:rPr>
                <w:color w:val="auto"/>
                <w:szCs w:val="24"/>
              </w:rPr>
            </w:pPr>
            <w:r w:rsidRPr="003008B6">
              <w:rPr>
                <w:color w:val="auto"/>
                <w:szCs w:val="24"/>
              </w:rPr>
              <w:t xml:space="preserve">e) wykonanie badań technicznych po adaptacji przyczepki na potrzeby stacji mobilne monitoringu powietrza (jeżeli są wymagane) - wykonane </w:t>
            </w:r>
            <w:r w:rsidRPr="008A6A24">
              <w:rPr>
                <w:color w:val="auto"/>
                <w:szCs w:val="24"/>
              </w:rPr>
              <w:t>na koszt Wykonawcy</w:t>
            </w:r>
            <w:r>
              <w:rPr>
                <w:color w:val="auto"/>
                <w:szCs w:val="24"/>
              </w:rPr>
              <w:t>.</w:t>
            </w:r>
            <w:r w:rsidRPr="008A6A2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5818" w:rsidRPr="008A6A24" w:rsidRDefault="005E5818" w:rsidP="00EA4BF9">
            <w:pPr>
              <w:jc w:val="left"/>
              <w:rPr>
                <w:color w:val="auto"/>
                <w:szCs w:val="24"/>
              </w:rPr>
            </w:pPr>
          </w:p>
        </w:tc>
      </w:tr>
    </w:tbl>
    <w:p w:rsidR="0039183B" w:rsidRDefault="0039183B"/>
    <w:p w:rsidR="0039183B" w:rsidRDefault="0039183B"/>
    <w:p w:rsidR="0039183B" w:rsidRDefault="0039183B"/>
    <w:p w:rsidR="0039183B" w:rsidRDefault="0039183B"/>
    <w:p w:rsidR="0039183B" w:rsidRDefault="0039183B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33"/>
        <w:gridCol w:w="29"/>
        <w:gridCol w:w="1559"/>
      </w:tblGrid>
      <w:tr w:rsidR="005E5818" w:rsidTr="00EA4BF9">
        <w:trPr>
          <w:trHeight w:val="611"/>
        </w:trPr>
        <w:tc>
          <w:tcPr>
            <w:tcW w:w="10206" w:type="dxa"/>
            <w:gridSpan w:val="4"/>
            <w:vAlign w:val="center"/>
          </w:tcPr>
          <w:p w:rsidR="005E5818" w:rsidRPr="003C06E1" w:rsidRDefault="005E5818" w:rsidP="00EA4BF9">
            <w:pPr>
              <w:rPr>
                <w:b/>
                <w:i/>
                <w:szCs w:val="24"/>
              </w:rPr>
            </w:pPr>
            <w:r w:rsidRPr="00FF6789">
              <w:rPr>
                <w:b/>
                <w:i/>
                <w:szCs w:val="24"/>
              </w:rPr>
              <w:t>Wyposażenie mobilnego kontenera:</w:t>
            </w:r>
          </w:p>
        </w:tc>
      </w:tr>
      <w:tr w:rsidR="005E5818" w:rsidTr="00EA4BF9">
        <w:trPr>
          <w:trHeight w:val="611"/>
        </w:trPr>
        <w:tc>
          <w:tcPr>
            <w:tcW w:w="8647" w:type="dxa"/>
            <w:gridSpan w:val="3"/>
            <w:vAlign w:val="center"/>
          </w:tcPr>
          <w:p w:rsidR="005E5818" w:rsidRPr="00E02410" w:rsidRDefault="005E5818" w:rsidP="00EA4BF9">
            <w:pPr>
              <w:rPr>
                <w:i/>
                <w:szCs w:val="24"/>
              </w:rPr>
            </w:pPr>
            <w:r w:rsidRPr="00E02410">
              <w:rPr>
                <w:b/>
                <w:i/>
                <w:szCs w:val="24"/>
              </w:rPr>
              <w:t>Analizator do ciągłego, automatycznego pomiaru stężeń pyłu zawieszonego PM10/PM2.5</w:t>
            </w:r>
          </w:p>
        </w:tc>
        <w:tc>
          <w:tcPr>
            <w:tcW w:w="1559" w:type="dxa"/>
            <w:vAlign w:val="center"/>
          </w:tcPr>
          <w:p w:rsidR="005E5818" w:rsidRPr="003C06E1" w:rsidRDefault="005E5818" w:rsidP="00EA4BF9">
            <w:pPr>
              <w:rPr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Oferowane parametry</w:t>
            </w: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0C201B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 w:rsidRPr="000C201B">
              <w:rPr>
                <w:b/>
                <w:bCs w:val="0"/>
                <w:color w:val="auto"/>
                <w:szCs w:val="24"/>
              </w:rPr>
              <w:t>Opis</w:t>
            </w:r>
          </w:p>
        </w:tc>
        <w:tc>
          <w:tcPr>
            <w:tcW w:w="6662" w:type="dxa"/>
            <w:gridSpan w:val="2"/>
          </w:tcPr>
          <w:p w:rsidR="005E5818" w:rsidRPr="000C201B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 w:rsidRPr="000C201B">
              <w:rPr>
                <w:b/>
                <w:bCs w:val="0"/>
                <w:color w:val="auto"/>
                <w:szCs w:val="24"/>
              </w:rPr>
              <w:t>Wymagania minimalne</w:t>
            </w:r>
          </w:p>
        </w:tc>
        <w:tc>
          <w:tcPr>
            <w:tcW w:w="1559" w:type="dxa"/>
          </w:tcPr>
          <w:p w:rsidR="005E5818" w:rsidRPr="000C201B" w:rsidRDefault="005E5818" w:rsidP="00EA4BF9">
            <w:pPr>
              <w:keepNext/>
              <w:jc w:val="left"/>
              <w:rPr>
                <w:b/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Ogólne</w:t>
            </w:r>
          </w:p>
        </w:tc>
        <w:tc>
          <w:tcPr>
            <w:tcW w:w="6662" w:type="dxa"/>
            <w:gridSpan w:val="2"/>
          </w:tcPr>
          <w:p w:rsidR="005E5818" w:rsidRDefault="005E5818" w:rsidP="005E5818">
            <w:pPr>
              <w:numPr>
                <w:ilvl w:val="0"/>
                <w:numId w:val="15"/>
              </w:numPr>
              <w:ind w:left="305"/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Producent</w:t>
            </w:r>
          </w:p>
          <w:p w:rsidR="005E5818" w:rsidRDefault="005E5818" w:rsidP="005E5818">
            <w:pPr>
              <w:numPr>
                <w:ilvl w:val="0"/>
                <w:numId w:val="15"/>
              </w:numPr>
              <w:ind w:left="305"/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Nazwa i typ oferowanego urządzenia</w:t>
            </w:r>
          </w:p>
          <w:p w:rsidR="005E5818" w:rsidRDefault="005E5818" w:rsidP="005E5818">
            <w:pPr>
              <w:numPr>
                <w:ilvl w:val="0"/>
                <w:numId w:val="15"/>
              </w:numPr>
              <w:ind w:left="305"/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Fabrycznie nowy z produkcji seryjnej, rok produkcji nie wcześniej niż 2018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Metoda pomiaru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Automatyczny pomiar stężenia pyłu zawieszonego PM10/PM2.5 w oparciu o </w:t>
            </w:r>
            <w:r w:rsidRPr="0057367E">
              <w:rPr>
                <w:bCs w:val="0"/>
                <w:color w:val="auto"/>
                <w:szCs w:val="24"/>
              </w:rPr>
              <w:t>bazowe średn</w:t>
            </w:r>
            <w:r>
              <w:rPr>
                <w:bCs w:val="0"/>
                <w:color w:val="auto"/>
                <w:szCs w:val="24"/>
              </w:rPr>
              <w:t xml:space="preserve">ie 30-minutowe lub 60-minutowe </w:t>
            </w:r>
            <w:r w:rsidRPr="0057367E">
              <w:rPr>
                <w:bCs w:val="0"/>
                <w:color w:val="auto"/>
                <w:szCs w:val="24"/>
              </w:rPr>
              <w:t xml:space="preserve">– </w:t>
            </w:r>
            <w:r w:rsidRPr="0049692B">
              <w:rPr>
                <w:b/>
                <w:bCs w:val="0"/>
                <w:color w:val="auto"/>
                <w:szCs w:val="24"/>
              </w:rPr>
              <w:t>proszę podać wykorzystywaną metodę</w:t>
            </w:r>
          </w:p>
        </w:tc>
        <w:tc>
          <w:tcPr>
            <w:tcW w:w="1559" w:type="dxa"/>
          </w:tcPr>
          <w:p w:rsidR="005E5818" w:rsidRDefault="005E5818" w:rsidP="00EA4BF9">
            <w:pPr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Potwierdzenie równoważności 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Raport z badań terenowych (w języku polskim lub angielskim) potwierdzający równoważność pomiarów analizatora wraz z głowicą separacyjną /układem separującym (w zależności, co występuje), w dostarczanej konfiguracji, z metodą referencyjną określoną w Dyrektywie </w:t>
            </w:r>
            <w:r w:rsidRPr="00467BFC">
              <w:rPr>
                <w:bCs w:val="0"/>
                <w:color w:val="auto"/>
                <w:szCs w:val="24"/>
              </w:rPr>
              <w:t>Komisji (UE) 2015/1480 z dnia 28 sierpnia 2015 r. zmieniając</w:t>
            </w:r>
            <w:r>
              <w:rPr>
                <w:bCs w:val="0"/>
                <w:color w:val="auto"/>
                <w:szCs w:val="24"/>
              </w:rPr>
              <w:t>ej</w:t>
            </w:r>
            <w:r w:rsidRPr="00467BFC">
              <w:rPr>
                <w:bCs w:val="0"/>
                <w:color w:val="auto"/>
                <w:szCs w:val="24"/>
              </w:rPr>
              <w:t xml:space="preserve"> niektóre załączniki do dyrektyw Parlamentu Europejskiego i Rady 2004/107/WE i 2008/50/WE ustanawiające przepisy dotyczące metod referencyjnych, zatwierdzania danych i lokalizacji punktów pomiarowych do oceny jakości powietrza</w:t>
            </w:r>
            <w:r>
              <w:rPr>
                <w:bCs w:val="0"/>
                <w:color w:val="auto"/>
                <w:szCs w:val="24"/>
              </w:rPr>
              <w:t>:</w:t>
            </w:r>
          </w:p>
          <w:p w:rsidR="005E5818" w:rsidRDefault="005E5818" w:rsidP="005E5818">
            <w:pPr>
              <w:numPr>
                <w:ilvl w:val="0"/>
                <w:numId w:val="14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Badania i raport wykonane przez laboratorium akredytowane, tzn. posiadające, w momencie wykonywania badania, akredytację na normę EN ISO/IEC 17025 w zakresie przeprowadzanych badań;</w:t>
            </w:r>
          </w:p>
          <w:p w:rsidR="005E5818" w:rsidRDefault="005E5818" w:rsidP="005E5818">
            <w:pPr>
              <w:numPr>
                <w:ilvl w:val="0"/>
                <w:numId w:val="14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Metodyka postępowania przy potwierdzaniu równoważności zgodna </w:t>
            </w:r>
            <w:r>
              <w:rPr>
                <w:bCs w:val="0"/>
                <w:color w:val="auto"/>
                <w:szCs w:val="24"/>
              </w:rPr>
              <w:br/>
              <w:t xml:space="preserve">z wytycznymi zawartymi </w:t>
            </w:r>
            <w:r w:rsidRPr="008130EB">
              <w:t xml:space="preserve">w dokumencie grupy roboczej Komisji Europejskiej </w:t>
            </w:r>
            <w:r w:rsidRPr="004241BD">
              <w:rPr>
                <w:bCs w:val="0"/>
                <w:color w:val="auto"/>
                <w:szCs w:val="24"/>
              </w:rPr>
              <w:t>w dokumencie „</w:t>
            </w:r>
            <w:proofErr w:type="spellStart"/>
            <w:r w:rsidRPr="004241BD">
              <w:rPr>
                <w:bCs w:val="0"/>
                <w:color w:val="auto"/>
                <w:szCs w:val="24"/>
              </w:rPr>
              <w:t>Demonstration</w:t>
            </w:r>
            <w:proofErr w:type="spellEnd"/>
            <w:r w:rsidRPr="004241BD">
              <w:rPr>
                <w:bCs w:val="0"/>
                <w:color w:val="auto"/>
                <w:szCs w:val="24"/>
              </w:rPr>
              <w:t xml:space="preserve"> of </w:t>
            </w:r>
            <w:proofErr w:type="spellStart"/>
            <w:r w:rsidRPr="004241BD">
              <w:rPr>
                <w:bCs w:val="0"/>
                <w:color w:val="auto"/>
                <w:szCs w:val="24"/>
              </w:rPr>
              <w:t>equivalence</w:t>
            </w:r>
            <w:proofErr w:type="spellEnd"/>
            <w:r w:rsidRPr="004241BD">
              <w:rPr>
                <w:bCs w:val="0"/>
                <w:color w:val="auto"/>
                <w:szCs w:val="24"/>
              </w:rPr>
              <w:t xml:space="preserve"> of</w:t>
            </w:r>
            <w:r>
              <w:rPr>
                <w:bCs w:val="0"/>
                <w:color w:val="auto"/>
                <w:szCs w:val="24"/>
              </w:rPr>
              <w:t xml:space="preserve"> </w:t>
            </w:r>
            <w:proofErr w:type="spellStart"/>
            <w:r>
              <w:rPr>
                <w:bCs w:val="0"/>
                <w:color w:val="auto"/>
                <w:szCs w:val="24"/>
              </w:rPr>
              <w:t>ambient</w:t>
            </w:r>
            <w:proofErr w:type="spellEnd"/>
            <w:r>
              <w:rPr>
                <w:bCs w:val="0"/>
                <w:color w:val="auto"/>
                <w:szCs w:val="24"/>
              </w:rPr>
              <w:t xml:space="preserve"> </w:t>
            </w:r>
            <w:proofErr w:type="spellStart"/>
            <w:r>
              <w:rPr>
                <w:bCs w:val="0"/>
                <w:color w:val="auto"/>
                <w:szCs w:val="24"/>
              </w:rPr>
              <w:t>air</w:t>
            </w:r>
            <w:proofErr w:type="spellEnd"/>
            <w:r>
              <w:rPr>
                <w:bCs w:val="0"/>
                <w:color w:val="auto"/>
                <w:szCs w:val="24"/>
              </w:rPr>
              <w:t xml:space="preserve"> monitoring </w:t>
            </w:r>
            <w:proofErr w:type="spellStart"/>
            <w:r>
              <w:rPr>
                <w:bCs w:val="0"/>
                <w:color w:val="auto"/>
                <w:szCs w:val="24"/>
              </w:rPr>
              <w:t>methods</w:t>
            </w:r>
            <w:proofErr w:type="spellEnd"/>
            <w:r w:rsidRPr="004241BD">
              <w:rPr>
                <w:bCs w:val="0"/>
                <w:color w:val="auto"/>
                <w:szCs w:val="24"/>
              </w:rPr>
              <w:t>”;</w:t>
            </w:r>
          </w:p>
          <w:p w:rsidR="005E5818" w:rsidRPr="00145BDD" w:rsidRDefault="005E5818" w:rsidP="005E5818">
            <w:pPr>
              <w:numPr>
                <w:ilvl w:val="0"/>
                <w:numId w:val="14"/>
              </w:numPr>
              <w:ind w:left="447"/>
              <w:rPr>
                <w:bCs w:val="0"/>
                <w:color w:val="auto"/>
                <w:szCs w:val="24"/>
              </w:rPr>
            </w:pPr>
            <w:r w:rsidRPr="00145BDD">
              <w:rPr>
                <w:bCs w:val="0"/>
                <w:color w:val="auto"/>
                <w:szCs w:val="24"/>
              </w:rPr>
              <w:t>Raport musi bazować na wynikach stężeń pyłu z automatycznego analizatora ustawionego w tryb pracy ciągłej 30 minutowej lub 60 minutowej (średnie bazowe 30-minutowe lub 60-minutowe, uśredniane następnie do średniej dobowej);</w:t>
            </w:r>
          </w:p>
          <w:p w:rsidR="005E5818" w:rsidRPr="00695031" w:rsidRDefault="005E5818" w:rsidP="005E5818">
            <w:pPr>
              <w:numPr>
                <w:ilvl w:val="0"/>
                <w:numId w:val="14"/>
              </w:numPr>
              <w:ind w:left="447"/>
              <w:rPr>
                <w:bCs w:val="0"/>
                <w:color w:val="auto"/>
                <w:szCs w:val="24"/>
              </w:rPr>
            </w:pPr>
            <w:r w:rsidRPr="00695031">
              <w:rPr>
                <w:bCs w:val="0"/>
                <w:color w:val="auto"/>
                <w:szCs w:val="24"/>
              </w:rPr>
              <w:t>Pomiary/badania, na których bazuje raport, w co najmniej 50% przeprowadzone w kraju (krajach) Europejskich, w których występują warunki zbliżone do Polskich (np. klimat, rodzaj pyłu – Polska, Słowacja, Czechy, Austria, Niemcy);</w:t>
            </w:r>
          </w:p>
          <w:p w:rsidR="005E5818" w:rsidRPr="009B33A4" w:rsidRDefault="005E5818" w:rsidP="005E5818">
            <w:pPr>
              <w:numPr>
                <w:ilvl w:val="0"/>
                <w:numId w:val="14"/>
              </w:numPr>
              <w:ind w:left="447"/>
              <w:rPr>
                <w:bCs w:val="0"/>
                <w:color w:val="auto"/>
                <w:szCs w:val="24"/>
              </w:rPr>
            </w:pPr>
            <w:r w:rsidRPr="004241BD">
              <w:rPr>
                <w:b/>
                <w:bCs w:val="0"/>
                <w:color w:val="auto"/>
                <w:szCs w:val="24"/>
              </w:rPr>
              <w:t>Do oferty dołączyć raport</w:t>
            </w:r>
            <w:r>
              <w:rPr>
                <w:bCs w:val="0"/>
                <w:color w:val="auto"/>
                <w:szCs w:val="24"/>
              </w:rPr>
              <w:t xml:space="preserve"> do oferowanego urządzenia w formie </w:t>
            </w:r>
            <w:r w:rsidRPr="00F704D4">
              <w:rPr>
                <w:bCs w:val="0"/>
                <w:color w:val="auto"/>
                <w:szCs w:val="24"/>
              </w:rPr>
              <w:t>cyfrowej</w:t>
            </w:r>
            <w:r>
              <w:rPr>
                <w:bCs w:val="0"/>
                <w:color w:val="auto"/>
                <w:szCs w:val="24"/>
              </w:rPr>
              <w:t xml:space="preserve"> zarówno dla pyłu PM10 jak i PM2.5, w języku polskim lub angielskim; gdy całość raportu została dostarczona w języku angielskim wnioski w formie drukowanej w języku polskim.</w:t>
            </w:r>
          </w:p>
        </w:tc>
        <w:tc>
          <w:tcPr>
            <w:tcW w:w="1559" w:type="dxa"/>
          </w:tcPr>
          <w:p w:rsidR="005E5818" w:rsidRPr="009B33A4" w:rsidRDefault="005E5818" w:rsidP="00EA4BF9">
            <w:pPr>
              <w:ind w:left="5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Zakres pomiarowy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Programowalny, co najmniej </w:t>
            </w:r>
            <w:r w:rsidRPr="00096492">
              <w:rPr>
                <w:bCs w:val="0"/>
                <w:color w:val="auto"/>
                <w:szCs w:val="24"/>
              </w:rPr>
              <w:t>od 0</w:t>
            </w:r>
            <w:r>
              <w:rPr>
                <w:bCs w:val="0"/>
                <w:color w:val="auto"/>
                <w:szCs w:val="24"/>
              </w:rPr>
              <w:t xml:space="preserve"> do 1000 µg/m</w:t>
            </w:r>
            <w:r w:rsidRPr="00705F8A">
              <w:rPr>
                <w:bCs w:val="0"/>
                <w:color w:val="auto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Podstawowe cechy urządzenia / funkcjonalność</w:t>
            </w:r>
          </w:p>
        </w:tc>
        <w:tc>
          <w:tcPr>
            <w:tcW w:w="6662" w:type="dxa"/>
            <w:gridSpan w:val="2"/>
          </w:tcPr>
          <w:p w:rsidR="005E5818" w:rsidRPr="007A2FD9" w:rsidRDefault="005E5818" w:rsidP="005E5818">
            <w:pPr>
              <w:numPr>
                <w:ilvl w:val="0"/>
                <w:numId w:val="16"/>
              </w:numPr>
              <w:ind w:left="447"/>
              <w:rPr>
                <w:bCs w:val="0"/>
                <w:color w:val="auto"/>
                <w:szCs w:val="24"/>
              </w:rPr>
            </w:pPr>
            <w:r w:rsidRPr="007A2FD9">
              <w:rPr>
                <w:bCs w:val="0"/>
                <w:color w:val="auto"/>
                <w:szCs w:val="24"/>
              </w:rPr>
              <w:t xml:space="preserve">Wymiary: </w:t>
            </w:r>
            <w:r>
              <w:rPr>
                <w:bCs w:val="0"/>
                <w:color w:val="auto"/>
                <w:szCs w:val="24"/>
              </w:rPr>
              <w:t>u</w:t>
            </w:r>
            <w:r w:rsidRPr="007A2FD9">
              <w:rPr>
                <w:bCs w:val="0"/>
                <w:color w:val="auto"/>
                <w:szCs w:val="24"/>
              </w:rPr>
              <w:t>możliwiające instalację w standardowym stojaku 19” (szerokość i głębokość)</w:t>
            </w:r>
            <w:r>
              <w:rPr>
                <w:bCs w:val="0"/>
                <w:color w:val="auto"/>
                <w:szCs w:val="24"/>
              </w:rPr>
              <w:t>;</w:t>
            </w:r>
          </w:p>
          <w:p w:rsidR="005E5818" w:rsidRPr="007A2FD9" w:rsidRDefault="005E5818" w:rsidP="005E58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47"/>
              <w:rPr>
                <w:bCs w:val="0"/>
                <w:color w:val="auto"/>
                <w:szCs w:val="24"/>
              </w:rPr>
            </w:pPr>
            <w:r w:rsidRPr="007A2FD9">
              <w:rPr>
                <w:bCs w:val="0"/>
                <w:color w:val="auto"/>
                <w:szCs w:val="24"/>
              </w:rPr>
              <w:t xml:space="preserve">Zasilanie: 230 V / 50 </w:t>
            </w:r>
            <w:proofErr w:type="spellStart"/>
            <w:r w:rsidRPr="007A2FD9">
              <w:rPr>
                <w:bCs w:val="0"/>
                <w:color w:val="auto"/>
                <w:szCs w:val="24"/>
              </w:rPr>
              <w:t>Hz</w:t>
            </w:r>
            <w:proofErr w:type="spellEnd"/>
            <w:r>
              <w:rPr>
                <w:bCs w:val="0"/>
                <w:color w:val="auto"/>
                <w:szCs w:val="24"/>
              </w:rPr>
              <w:t>;</w:t>
            </w:r>
          </w:p>
          <w:p w:rsidR="005E5818" w:rsidRPr="007A2FD9" w:rsidRDefault="005E5818" w:rsidP="005E58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47"/>
              <w:rPr>
                <w:bCs w:val="0"/>
                <w:color w:val="auto"/>
                <w:szCs w:val="24"/>
              </w:rPr>
            </w:pPr>
            <w:r w:rsidRPr="007A2FD9">
              <w:rPr>
                <w:bCs w:val="0"/>
                <w:color w:val="auto"/>
                <w:szCs w:val="24"/>
              </w:rPr>
              <w:t xml:space="preserve">Zasilanie: </w:t>
            </w:r>
            <w:r>
              <w:rPr>
                <w:bCs w:val="0"/>
                <w:color w:val="auto"/>
                <w:szCs w:val="24"/>
              </w:rPr>
              <w:t>p</w:t>
            </w:r>
            <w:r w:rsidRPr="007A2FD9">
              <w:rPr>
                <w:bCs w:val="0"/>
                <w:color w:val="auto"/>
                <w:szCs w:val="24"/>
              </w:rPr>
              <w:t>o przerwie w zasilaniu analizator powinien włączyć się aut</w:t>
            </w:r>
            <w:r>
              <w:rPr>
                <w:bCs w:val="0"/>
                <w:color w:val="auto"/>
                <w:szCs w:val="24"/>
              </w:rPr>
              <w:t>omatycznie i kontynuować pomiar;</w:t>
            </w:r>
          </w:p>
          <w:p w:rsidR="005E5818" w:rsidRDefault="005E5818" w:rsidP="005E5818">
            <w:pPr>
              <w:numPr>
                <w:ilvl w:val="0"/>
                <w:numId w:val="16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Temperatura pracy: przynajmniej w granicach od +15°C do +30°C;</w:t>
            </w:r>
          </w:p>
          <w:p w:rsidR="005E5818" w:rsidRDefault="005E5818" w:rsidP="005E58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Temperatura dla próbkowanego powietrza: przynajmniej w granicach</w:t>
            </w:r>
            <w:r>
              <w:rPr>
                <w:bCs w:val="0"/>
                <w:color w:val="auto"/>
                <w:szCs w:val="24"/>
              </w:rPr>
              <w:br/>
              <w:t>od -30°C do +40°C;</w:t>
            </w:r>
          </w:p>
          <w:p w:rsidR="005E5818" w:rsidRDefault="005E5818" w:rsidP="005E58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Wilgotność względna pracy: przynajmniej w granicach od 20 do 90 %;</w:t>
            </w:r>
          </w:p>
          <w:p w:rsidR="005E5818" w:rsidRDefault="005E5818" w:rsidP="005E5818">
            <w:pPr>
              <w:numPr>
                <w:ilvl w:val="0"/>
                <w:numId w:val="11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Cykl pomiarowy umożliwiający przygotowanie średniej bazowej nie dłuższej niż 1-godzinnej;</w:t>
            </w:r>
          </w:p>
          <w:p w:rsidR="005E5818" w:rsidRDefault="005E5818" w:rsidP="005E5818">
            <w:pPr>
              <w:numPr>
                <w:ilvl w:val="0"/>
                <w:numId w:val="10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Granica oznaczalności nie wyższa niż 2 µg/m</w:t>
            </w:r>
            <w:r w:rsidRPr="00705F8A">
              <w:rPr>
                <w:bCs w:val="0"/>
                <w:color w:val="auto"/>
                <w:szCs w:val="24"/>
                <w:vertAlign w:val="superscript"/>
              </w:rPr>
              <w:t>3</w:t>
            </w:r>
            <w:r>
              <w:rPr>
                <w:bCs w:val="0"/>
                <w:color w:val="auto"/>
                <w:szCs w:val="24"/>
              </w:rPr>
              <w:t xml:space="preserve"> przy czasie uśredniania 1 doby;</w:t>
            </w:r>
          </w:p>
          <w:p w:rsidR="005E5818" w:rsidRPr="0025393C" w:rsidRDefault="005E5818" w:rsidP="005E5818">
            <w:pPr>
              <w:numPr>
                <w:ilvl w:val="0"/>
                <w:numId w:val="10"/>
              </w:numPr>
              <w:ind w:left="447"/>
              <w:rPr>
                <w:bCs w:val="0"/>
                <w:color w:val="auto"/>
                <w:szCs w:val="24"/>
              </w:rPr>
            </w:pPr>
            <w:r w:rsidRPr="0025393C">
              <w:rPr>
                <w:bCs w:val="0"/>
                <w:color w:val="auto"/>
                <w:szCs w:val="24"/>
              </w:rPr>
              <w:t>Granica oznaczalności nie wyższa niż 5 µg/m</w:t>
            </w:r>
            <w:r w:rsidRPr="0025393C">
              <w:rPr>
                <w:bCs w:val="0"/>
                <w:color w:val="auto"/>
                <w:szCs w:val="24"/>
                <w:vertAlign w:val="superscript"/>
              </w:rPr>
              <w:t>3</w:t>
            </w:r>
            <w:r w:rsidRPr="0025393C">
              <w:rPr>
                <w:bCs w:val="0"/>
                <w:color w:val="auto"/>
                <w:szCs w:val="24"/>
              </w:rPr>
              <w:t xml:space="preserve"> przy czasie uśredniania 1</w:t>
            </w:r>
            <w:r>
              <w:rPr>
                <w:bCs w:val="0"/>
                <w:color w:val="auto"/>
                <w:szCs w:val="24"/>
              </w:rPr>
              <w:t> </w:t>
            </w:r>
            <w:r w:rsidRPr="0025393C">
              <w:rPr>
                <w:bCs w:val="0"/>
                <w:color w:val="auto"/>
                <w:szCs w:val="24"/>
              </w:rPr>
              <w:t>godzina;</w:t>
            </w:r>
          </w:p>
          <w:p w:rsidR="005E5818" w:rsidRPr="00BB6B27" w:rsidRDefault="005E5818" w:rsidP="005E5818">
            <w:pPr>
              <w:numPr>
                <w:ilvl w:val="0"/>
                <w:numId w:val="10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F</w:t>
            </w:r>
            <w:r w:rsidRPr="00BB6B27">
              <w:rPr>
                <w:bCs w:val="0"/>
                <w:color w:val="auto"/>
                <w:szCs w:val="24"/>
              </w:rPr>
              <w:t xml:space="preserve">abryczne świadectwo wzorcowania </w:t>
            </w:r>
            <w:r w:rsidRPr="00BB6B27">
              <w:rPr>
                <w:color w:val="auto"/>
                <w:szCs w:val="24"/>
              </w:rPr>
              <w:t>urządzenia</w:t>
            </w:r>
            <w:r w:rsidRPr="00BB6B27">
              <w:rPr>
                <w:szCs w:val="24"/>
              </w:rPr>
              <w:t xml:space="preserve"> – w formie papierowej w języku polskim lub angielskim – dostarczone w momencie instalacji</w:t>
            </w:r>
            <w:r w:rsidRPr="00BB6B27">
              <w:rPr>
                <w:bCs w:val="0"/>
                <w:color w:val="auto"/>
                <w:szCs w:val="24"/>
              </w:rPr>
              <w:t>;</w:t>
            </w:r>
          </w:p>
          <w:p w:rsidR="005E5818" w:rsidRPr="00BB6B27" w:rsidRDefault="005E5818" w:rsidP="005E5818">
            <w:pPr>
              <w:numPr>
                <w:ilvl w:val="0"/>
                <w:numId w:val="10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Ś</w:t>
            </w:r>
            <w:r w:rsidRPr="00BB6B27">
              <w:rPr>
                <w:bCs w:val="0"/>
                <w:color w:val="auto"/>
                <w:szCs w:val="24"/>
              </w:rPr>
              <w:t xml:space="preserve">wiadectwo wzorcowania z odniesieniem do wymogów zachowania spójności pomiarowej parametrów funkcjonalnych urządzenia (przepływ, temperatura, ciśnienie lub inne </w:t>
            </w:r>
            <w:r w:rsidRPr="00BB6B27">
              <w:rPr>
                <w:szCs w:val="24"/>
              </w:rPr>
              <w:t>– w formie papierowej w języku polskim lub angielskim</w:t>
            </w:r>
            <w:r>
              <w:rPr>
                <w:szCs w:val="24"/>
              </w:rPr>
              <w:t xml:space="preserve"> </w:t>
            </w:r>
            <w:r w:rsidRPr="00BB6B27">
              <w:rPr>
                <w:bCs w:val="0"/>
                <w:color w:val="auto"/>
                <w:szCs w:val="24"/>
              </w:rPr>
              <w:t xml:space="preserve">- </w:t>
            </w:r>
            <w:r w:rsidRPr="00BB6B27">
              <w:rPr>
                <w:bCs w:val="0"/>
                <w:color w:val="auto"/>
                <w:szCs w:val="24"/>
                <w:u w:val="single"/>
              </w:rPr>
              <w:t>jeśli ma zastosowanie</w:t>
            </w:r>
            <w:r w:rsidRPr="00BB6B27">
              <w:rPr>
                <w:bCs w:val="0"/>
                <w:color w:val="auto"/>
                <w:szCs w:val="24"/>
              </w:rPr>
              <w:t>)</w:t>
            </w:r>
            <w:r w:rsidRPr="00BB6B27">
              <w:rPr>
                <w:szCs w:val="24"/>
              </w:rPr>
              <w:t xml:space="preserve"> – dostarczone w momencie instalacji</w:t>
            </w:r>
            <w:r w:rsidRPr="00BB6B27">
              <w:rPr>
                <w:bCs w:val="0"/>
                <w:color w:val="auto"/>
                <w:szCs w:val="24"/>
              </w:rPr>
              <w:t>.</w:t>
            </w:r>
          </w:p>
          <w:p w:rsidR="005E5818" w:rsidRDefault="005E5818" w:rsidP="005E5818">
            <w:pPr>
              <w:numPr>
                <w:ilvl w:val="0"/>
                <w:numId w:val="12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Możliwość raportowania / przesyłania danych z pomiaru zewnętrznych warunków temperatury i ciśnienia do systemu zbierania danych zamontowanego na stacji;</w:t>
            </w:r>
          </w:p>
          <w:p w:rsidR="005E5818" w:rsidRDefault="005E5818" w:rsidP="005E5818">
            <w:pPr>
              <w:numPr>
                <w:ilvl w:val="0"/>
                <w:numId w:val="12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Raportowane wyniki odniesione do warunków rzeczywistych, zgodnie z polskim prawodawstwem;</w:t>
            </w:r>
          </w:p>
          <w:p w:rsidR="005E5818" w:rsidRDefault="005E5818" w:rsidP="005E5818">
            <w:pPr>
              <w:numPr>
                <w:ilvl w:val="0"/>
                <w:numId w:val="12"/>
              </w:numPr>
              <w:tabs>
                <w:tab w:val="left" w:pos="497"/>
              </w:tabs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Równoważny poziom dźwięku emitowany podczas ciągłej całodobowej pracy urządzenia / pompy urządzenia nie może przekroczyć 75 </w:t>
            </w:r>
            <w:proofErr w:type="spellStart"/>
            <w:r>
              <w:rPr>
                <w:bCs w:val="0"/>
                <w:color w:val="auto"/>
                <w:szCs w:val="24"/>
              </w:rPr>
              <w:t>dB</w:t>
            </w:r>
            <w:proofErr w:type="spellEnd"/>
            <w:r>
              <w:rPr>
                <w:bCs w:val="0"/>
                <w:color w:val="auto"/>
                <w:szCs w:val="24"/>
              </w:rPr>
              <w:t xml:space="preserve"> w żadnym z punktów pomiarowych zlokalizowanych w odległości 35 cm od skrajnego obrysu urządzenia / pompy urządzenia.</w:t>
            </w:r>
          </w:p>
        </w:tc>
        <w:tc>
          <w:tcPr>
            <w:tcW w:w="1559" w:type="dxa"/>
          </w:tcPr>
          <w:p w:rsidR="005E5818" w:rsidRDefault="005E5818" w:rsidP="00EA4BF9">
            <w:pPr>
              <w:tabs>
                <w:tab w:val="left" w:pos="497"/>
              </w:tabs>
              <w:ind w:left="447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Głowica pomiarowa</w:t>
            </w:r>
          </w:p>
        </w:tc>
        <w:tc>
          <w:tcPr>
            <w:tcW w:w="6662" w:type="dxa"/>
            <w:gridSpan w:val="2"/>
          </w:tcPr>
          <w:p w:rsidR="005E5818" w:rsidRDefault="005E5818" w:rsidP="005E5818">
            <w:pPr>
              <w:numPr>
                <w:ilvl w:val="0"/>
                <w:numId w:val="7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Wykonana ze stali nierdzewnej lub stopów aluminium;</w:t>
            </w:r>
          </w:p>
          <w:p w:rsidR="005E5818" w:rsidRDefault="005E5818" w:rsidP="005E5818">
            <w:pPr>
              <w:numPr>
                <w:ilvl w:val="0"/>
                <w:numId w:val="7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Otwory wlotowe do głowicy osłonięte przed opadami deszczu i śniegu;</w:t>
            </w:r>
          </w:p>
          <w:p w:rsidR="005E5818" w:rsidRDefault="005E5818" w:rsidP="005E5818">
            <w:pPr>
              <w:numPr>
                <w:ilvl w:val="0"/>
                <w:numId w:val="7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Konstrukcja umożliwiająca swobodny demontaż i czyszczenie;</w:t>
            </w:r>
          </w:p>
          <w:p w:rsidR="005E5818" w:rsidRDefault="005E5818" w:rsidP="005E5818">
            <w:pPr>
              <w:numPr>
                <w:ilvl w:val="0"/>
                <w:numId w:val="7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Taka sama jak używana w badaniach potwierdzających równoważność;</w:t>
            </w:r>
          </w:p>
          <w:p w:rsidR="005E5818" w:rsidRDefault="005E5818" w:rsidP="005E5818">
            <w:pPr>
              <w:numPr>
                <w:ilvl w:val="0"/>
                <w:numId w:val="7"/>
              </w:numPr>
              <w:ind w:left="435"/>
              <w:rPr>
                <w:bCs w:val="0"/>
                <w:color w:val="auto"/>
                <w:szCs w:val="24"/>
              </w:rPr>
            </w:pPr>
            <w:r w:rsidRPr="007A6B34">
              <w:rPr>
                <w:bCs w:val="0"/>
                <w:color w:val="auto"/>
                <w:szCs w:val="24"/>
              </w:rPr>
              <w:t xml:space="preserve">Wykonawca dostarczy dla pyłu PM10 i PM2.5 komplet głowic separujących / układów separujących (w zależności, co ma zastosowanie), </w:t>
            </w:r>
            <w:r w:rsidRPr="00B72EAC">
              <w:rPr>
                <w:bCs w:val="0"/>
                <w:color w:val="auto"/>
                <w:szCs w:val="24"/>
              </w:rPr>
              <w:t xml:space="preserve">po jednym na każde dostarczone urządzenie, </w:t>
            </w:r>
            <w:r w:rsidRPr="007A6B34">
              <w:rPr>
                <w:bCs w:val="0"/>
                <w:color w:val="auto"/>
                <w:szCs w:val="24"/>
              </w:rPr>
              <w:t>tak, aby każdy analizator mógł mierzyć zarówno pył PM10 jak i, po wymianie głowicy / układu separującego, PM2.5.</w:t>
            </w:r>
          </w:p>
        </w:tc>
        <w:tc>
          <w:tcPr>
            <w:tcW w:w="1559" w:type="dxa"/>
          </w:tcPr>
          <w:p w:rsidR="005E5818" w:rsidRDefault="005E5818" w:rsidP="00EA4BF9">
            <w:pPr>
              <w:ind w:left="435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Układ poboru próby</w:t>
            </w:r>
          </w:p>
        </w:tc>
        <w:tc>
          <w:tcPr>
            <w:tcW w:w="6662" w:type="dxa"/>
            <w:gridSpan w:val="2"/>
          </w:tcPr>
          <w:p w:rsidR="005E5818" w:rsidRDefault="005E5818" w:rsidP="005E5818">
            <w:pPr>
              <w:numPr>
                <w:ilvl w:val="0"/>
                <w:numId w:val="6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 osłonie ze stali nierdzewnej lub stopu aluminium, konstrukcja zapobiegająca kondensacji wilgoci oraz odparowywania części lotnych z pyłu;</w:t>
            </w:r>
          </w:p>
          <w:p w:rsidR="005E5818" w:rsidRDefault="005E5818" w:rsidP="005E5818">
            <w:pPr>
              <w:numPr>
                <w:ilvl w:val="0"/>
                <w:numId w:val="6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Przejście przez dach kontenera zabezpieczone przed przeciekaniem, kołnierzem ze stali nierdzewnej lub stopów aluminium;</w:t>
            </w:r>
          </w:p>
          <w:p w:rsidR="005E5818" w:rsidRDefault="005E5818" w:rsidP="005E5818">
            <w:pPr>
              <w:numPr>
                <w:ilvl w:val="0"/>
                <w:numId w:val="6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Grzanie inteligentne uzależnione od zewnętrznej temperatury i wilgotności – </w:t>
            </w:r>
            <w:r w:rsidRPr="006F15B1">
              <w:rPr>
                <w:b/>
                <w:bCs w:val="0"/>
                <w:color w:val="auto"/>
                <w:szCs w:val="24"/>
              </w:rPr>
              <w:t>proszę podać opis</w:t>
            </w:r>
            <w:r>
              <w:rPr>
                <w:bCs w:val="0"/>
                <w:color w:val="auto"/>
                <w:szCs w:val="24"/>
              </w:rPr>
              <w:t>;</w:t>
            </w:r>
          </w:p>
          <w:p w:rsidR="005E5818" w:rsidRDefault="005E5818" w:rsidP="005E5818">
            <w:pPr>
              <w:numPr>
                <w:ilvl w:val="0"/>
                <w:numId w:val="6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Położenie głowicy: w granicach 0,75 – 1,4 m ponad powierzchnią dachu kontenera.</w:t>
            </w:r>
          </w:p>
        </w:tc>
        <w:tc>
          <w:tcPr>
            <w:tcW w:w="1559" w:type="dxa"/>
          </w:tcPr>
          <w:p w:rsidR="005E5818" w:rsidRDefault="005E5818" w:rsidP="00EA4BF9">
            <w:pPr>
              <w:ind w:left="435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Natężenie przepływu powietrza zasysanego do urządzenia</w:t>
            </w:r>
          </w:p>
        </w:tc>
        <w:tc>
          <w:tcPr>
            <w:tcW w:w="6662" w:type="dxa"/>
            <w:gridSpan w:val="2"/>
          </w:tcPr>
          <w:p w:rsidR="005E5818" w:rsidRDefault="005E5818" w:rsidP="005E5818">
            <w:pPr>
              <w:numPr>
                <w:ilvl w:val="0"/>
                <w:numId w:val="8"/>
              </w:numPr>
              <w:ind w:left="435"/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Regulowane z kompensacją temperatury i ciśnienia (pomiar temperatury i ciśnienia zewnętrznego);</w:t>
            </w:r>
          </w:p>
          <w:p w:rsidR="005E5818" w:rsidRDefault="005E5818" w:rsidP="005E5818">
            <w:pPr>
              <w:numPr>
                <w:ilvl w:val="0"/>
                <w:numId w:val="8"/>
              </w:numPr>
              <w:ind w:left="435"/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Dokładność regulacji lepsza/równa ± 2%;</w:t>
            </w:r>
          </w:p>
          <w:p w:rsidR="005E5818" w:rsidRDefault="005E5818" w:rsidP="005E5818">
            <w:pPr>
              <w:numPr>
                <w:ilvl w:val="0"/>
                <w:numId w:val="8"/>
              </w:numPr>
              <w:ind w:left="435"/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Czas odpowiedzi regulatora przepływu umożliwiający płynne przejście ze stanów skrajnych zakresu regulacji przepływu (np. czas regulacji przepływu po zmianie taśmy w miernikach opartych o zasadę tłumienia promieniowania beta przy ekstremalnie wysokich stężeniach musi być wystarczający, aby, bez zatrzymań regulacji, dojść do żądanej wartości przepływu); </w:t>
            </w:r>
          </w:p>
          <w:p w:rsidR="005E5818" w:rsidRDefault="005E5818" w:rsidP="005E5818">
            <w:pPr>
              <w:numPr>
                <w:ilvl w:val="0"/>
                <w:numId w:val="8"/>
              </w:numPr>
              <w:ind w:left="435"/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Pompa o wydajności zapewniającej pracę analizatora w deklarowanym przez producenta zakresie pomiarowym.</w:t>
            </w:r>
          </w:p>
        </w:tc>
        <w:tc>
          <w:tcPr>
            <w:tcW w:w="1559" w:type="dxa"/>
          </w:tcPr>
          <w:p w:rsidR="005E5818" w:rsidRDefault="005E5818" w:rsidP="00EA4BF9">
            <w:pPr>
              <w:ind w:left="435"/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Komunikacja z istniejącym systemem zbierania danych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Poprzez złącze cyfrowe z moż</w:t>
            </w:r>
            <w:r w:rsidRPr="001556F7">
              <w:rPr>
                <w:bCs w:val="0"/>
                <w:color w:val="auto"/>
                <w:szCs w:val="24"/>
              </w:rPr>
              <w:t xml:space="preserve">liwością transmisji co najmniej: aktualnego i średniego stężenia pyłu </w:t>
            </w:r>
            <w:r>
              <w:rPr>
                <w:bCs w:val="0"/>
                <w:color w:val="auto"/>
                <w:szCs w:val="24"/>
              </w:rPr>
              <w:t>(przynajmniej dla okresów średnich 30-min - jeśli występuje - lub 60-min) w warunkach rzeczywistych, statusu „ważności danych”, błędów pomiarowych.</w:t>
            </w:r>
          </w:p>
        </w:tc>
        <w:tc>
          <w:tcPr>
            <w:tcW w:w="1559" w:type="dxa"/>
          </w:tcPr>
          <w:p w:rsidR="005E5818" w:rsidRDefault="005E5818" w:rsidP="00EA4BF9">
            <w:pPr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Wejścia / wyjścia / wewnętrzny system zbierania danych</w:t>
            </w:r>
          </w:p>
        </w:tc>
        <w:tc>
          <w:tcPr>
            <w:tcW w:w="6662" w:type="dxa"/>
            <w:gridSpan w:val="2"/>
          </w:tcPr>
          <w:p w:rsidR="005E5818" w:rsidRDefault="005E5818" w:rsidP="005E5818">
            <w:pPr>
              <w:numPr>
                <w:ilvl w:val="0"/>
                <w:numId w:val="10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Możliwość programowania i diagnostyki (lokalnie z klawiatury i zdalnie przez port cyfrowy);</w:t>
            </w:r>
          </w:p>
          <w:p w:rsidR="005E5818" w:rsidRDefault="005E5818" w:rsidP="005E5818">
            <w:pPr>
              <w:numPr>
                <w:ilvl w:val="0"/>
                <w:numId w:val="13"/>
              </w:numPr>
              <w:ind w:left="460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Cyfrowe: dwukierunkowe, status i wartości pomiarowe, parametry konfiguracyjne i operacyjne, zdalne sterowanie;</w:t>
            </w:r>
          </w:p>
          <w:p w:rsidR="005E5818" w:rsidRDefault="005E5818" w:rsidP="005E5818">
            <w:pPr>
              <w:numPr>
                <w:ilvl w:val="0"/>
                <w:numId w:val="10"/>
              </w:numPr>
              <w:ind w:left="435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Wewnętrzny system zbierania danych umożliwiający dla przynajmniej 14 dni pomiarowych zapamiętanie wielkości pomiarowych, a przynajmniej: </w:t>
            </w:r>
          </w:p>
          <w:p w:rsidR="005E5818" w:rsidRDefault="005E5818" w:rsidP="005E5818">
            <w:pPr>
              <w:numPr>
                <w:ilvl w:val="0"/>
                <w:numId w:val="27"/>
              </w:num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średniego stężenia w warunkach rzeczywistych (temperatura i ciśnienie) dla średnich bazowych (30-min lub 60-min),</w:t>
            </w:r>
          </w:p>
          <w:p w:rsidR="005E5818" w:rsidRDefault="005E5818" w:rsidP="005E5818">
            <w:pPr>
              <w:numPr>
                <w:ilvl w:val="0"/>
                <w:numId w:val="27"/>
              </w:num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daty i czasu pomiaru,</w:t>
            </w:r>
          </w:p>
          <w:p w:rsidR="005E5818" w:rsidRDefault="005E5818" w:rsidP="005E5818">
            <w:pPr>
              <w:numPr>
                <w:ilvl w:val="0"/>
                <w:numId w:val="27"/>
              </w:num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statusu danych (błędy pomiaru);</w:t>
            </w:r>
          </w:p>
          <w:p w:rsidR="005E5818" w:rsidRDefault="005E5818" w:rsidP="005E58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0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Możliwość programowania (za pomocą wbudowanej „klawiatury”): okresu uśredniania stężenia – przynajmniej dla średniej bazowej (30-min lub 60-min) i 24 godzin, daty rozpoczęcia / zakończenia pomiaru;</w:t>
            </w:r>
          </w:p>
          <w:p w:rsidR="005E5818" w:rsidRDefault="005E5818" w:rsidP="005E58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0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Jeśli ma zastosowanie - oprogramowanie do komunikacji z PC.</w:t>
            </w:r>
          </w:p>
        </w:tc>
        <w:tc>
          <w:tcPr>
            <w:tcW w:w="1559" w:type="dxa"/>
          </w:tcPr>
          <w:p w:rsidR="005E5818" w:rsidRDefault="005E5818" w:rsidP="00EA4BF9">
            <w:pPr>
              <w:autoSpaceDE w:val="0"/>
              <w:autoSpaceDN w:val="0"/>
              <w:adjustRightInd w:val="0"/>
              <w:ind w:left="407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Wyświetlacz</w:t>
            </w:r>
          </w:p>
        </w:tc>
        <w:tc>
          <w:tcPr>
            <w:tcW w:w="6662" w:type="dxa"/>
            <w:gridSpan w:val="2"/>
          </w:tcPr>
          <w:p w:rsidR="005E5818" w:rsidRDefault="005E5818" w:rsidP="005E5818">
            <w:pPr>
              <w:numPr>
                <w:ilvl w:val="0"/>
                <w:numId w:val="12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LCD w języku polskim lub angielskim;</w:t>
            </w:r>
          </w:p>
          <w:p w:rsidR="005E5818" w:rsidRDefault="005E5818" w:rsidP="005E5818">
            <w:pPr>
              <w:numPr>
                <w:ilvl w:val="0"/>
                <w:numId w:val="12"/>
              </w:numPr>
              <w:ind w:left="447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Z możliwością wyświetlania na ekranie analizatora przynajmniej:</w:t>
            </w:r>
          </w:p>
          <w:p w:rsidR="005E5818" w:rsidRDefault="005E5818" w:rsidP="005E5818">
            <w:pPr>
              <w:numPr>
                <w:ilvl w:val="0"/>
                <w:numId w:val="9"/>
              </w:num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stężenia z ostatniego okresu pomiarowego (lub stężenia aktualnego) w warunkach rzeczywistych (temperatura i ciśnienie),</w:t>
            </w:r>
          </w:p>
          <w:p w:rsidR="005E5818" w:rsidRDefault="005E5818" w:rsidP="005E5818">
            <w:pPr>
              <w:numPr>
                <w:ilvl w:val="0"/>
                <w:numId w:val="9"/>
              </w:num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aktualnego natężenia przepływu zasysanego powietrza,</w:t>
            </w:r>
          </w:p>
          <w:p w:rsidR="005E5818" w:rsidRDefault="005E5818" w:rsidP="005E5818">
            <w:pPr>
              <w:numPr>
                <w:ilvl w:val="0"/>
                <w:numId w:val="9"/>
              </w:num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statusu danych (błędy pomiarowe).</w:t>
            </w:r>
          </w:p>
        </w:tc>
        <w:tc>
          <w:tcPr>
            <w:tcW w:w="1559" w:type="dxa"/>
          </w:tcPr>
          <w:p w:rsidR="005E5818" w:rsidRDefault="005E5818" w:rsidP="00EA4BF9">
            <w:pPr>
              <w:ind w:left="720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Zestawy kalibracyjne</w:t>
            </w:r>
          </w:p>
        </w:tc>
        <w:tc>
          <w:tcPr>
            <w:tcW w:w="6662" w:type="dxa"/>
            <w:gridSpan w:val="2"/>
          </w:tcPr>
          <w:p w:rsidR="005E5818" w:rsidRDefault="005E5818" w:rsidP="005E5818">
            <w:pPr>
              <w:numPr>
                <w:ilvl w:val="0"/>
                <w:numId w:val="18"/>
              </w:numPr>
              <w:ind w:left="442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Do każdego dostarczonego urządzenia jeden zestaw kalibracyjny (jeśli występuje), jeśli urządzenie pozwala na kalibrację masy lub gęstości pyłu w warunkach terenowych;</w:t>
            </w:r>
          </w:p>
          <w:p w:rsidR="005E5818" w:rsidRPr="007A6B34" w:rsidRDefault="005E5818" w:rsidP="005E5818">
            <w:pPr>
              <w:numPr>
                <w:ilvl w:val="0"/>
                <w:numId w:val="18"/>
              </w:numPr>
              <w:ind w:left="442"/>
              <w:rPr>
                <w:bCs w:val="0"/>
                <w:color w:val="auto"/>
                <w:szCs w:val="24"/>
              </w:rPr>
            </w:pPr>
            <w:r w:rsidRPr="007A6B34">
              <w:rPr>
                <w:bCs w:val="0"/>
                <w:color w:val="auto"/>
                <w:szCs w:val="24"/>
              </w:rPr>
              <w:t>Jeśli występuje filtr zerowy to 1 na odbiorcę końcowego;</w:t>
            </w:r>
          </w:p>
          <w:p w:rsidR="005E5818" w:rsidRPr="00750730" w:rsidRDefault="005E5818" w:rsidP="005E5818">
            <w:pPr>
              <w:numPr>
                <w:ilvl w:val="0"/>
                <w:numId w:val="18"/>
              </w:numPr>
              <w:ind w:left="442"/>
              <w:rPr>
                <w:bCs w:val="0"/>
                <w:color w:val="auto"/>
                <w:szCs w:val="24"/>
              </w:rPr>
            </w:pPr>
            <w:r w:rsidRPr="003008B6">
              <w:rPr>
                <w:color w:val="auto"/>
              </w:rPr>
              <w:t xml:space="preserve">Jeśli wzorcowanie analizatora możliwe jest tylko w laboratorium producenta lub laboratorium przez producenta wskazanym (konieczność demontażu analizatora ze stacji monitoringu powietrza), Wykonawca na swój koszt przed instalacją i corocznie w okresie trwania gwarancji będzie takie wzorcowania realizował. Pierwsze wzorcowanie, wraz z dostarczeniem świadectwa wzorcowania, zrealizowane musi być przed instalacją analizatora na stacji. Kolejne, wykonywane corocznie, wzorcowania nie </w:t>
            </w:r>
            <w:r w:rsidRPr="0057367E">
              <w:t xml:space="preserve">mogą powodować utraty danych większej niż </w:t>
            </w:r>
            <w:r>
              <w:t>7</w:t>
            </w:r>
            <w:r w:rsidRPr="0057367E">
              <w:t xml:space="preserve"> dni w roku.</w:t>
            </w:r>
            <w:r>
              <w:t xml:space="preserve"> </w:t>
            </w:r>
          </w:p>
        </w:tc>
        <w:tc>
          <w:tcPr>
            <w:tcW w:w="1559" w:type="dxa"/>
          </w:tcPr>
          <w:p w:rsidR="005E5818" w:rsidRPr="00750730" w:rsidRDefault="005E5818" w:rsidP="00EA4BF9">
            <w:pPr>
              <w:ind w:left="442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0206" w:type="dxa"/>
            <w:gridSpan w:val="4"/>
            <w:vAlign w:val="center"/>
          </w:tcPr>
          <w:p w:rsidR="005E5818" w:rsidRPr="00B33F11" w:rsidRDefault="005E5818" w:rsidP="00EA4BF9">
            <w:pPr>
              <w:rPr>
                <w:szCs w:val="24"/>
              </w:rPr>
            </w:pPr>
            <w:proofErr w:type="spellStart"/>
            <w:r w:rsidRPr="00B33F11">
              <w:rPr>
                <w:b/>
                <w:i/>
                <w:szCs w:val="24"/>
              </w:rPr>
              <w:t>Niskoprzepływowy</w:t>
            </w:r>
            <w:proofErr w:type="spellEnd"/>
            <w:r w:rsidRPr="00B33F11">
              <w:rPr>
                <w:b/>
                <w:i/>
                <w:szCs w:val="24"/>
              </w:rPr>
              <w:t xml:space="preserve"> </w:t>
            </w:r>
            <w:proofErr w:type="spellStart"/>
            <w:r w:rsidRPr="00B33F11">
              <w:rPr>
                <w:b/>
                <w:i/>
                <w:szCs w:val="24"/>
              </w:rPr>
              <w:t>pobornik</w:t>
            </w:r>
            <w:proofErr w:type="spellEnd"/>
            <w:r w:rsidRPr="00B33F11">
              <w:rPr>
                <w:b/>
                <w:i/>
                <w:szCs w:val="24"/>
              </w:rPr>
              <w:t xml:space="preserve"> sekwencyjny pyłu zawieszonego PM10 z dodatkową głowicą PM2.5</w:t>
            </w: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33F11" w:rsidRDefault="005E5818" w:rsidP="00EA4BF9">
            <w:pPr>
              <w:jc w:val="center"/>
              <w:rPr>
                <w:b/>
                <w:szCs w:val="24"/>
              </w:rPr>
            </w:pPr>
            <w:r w:rsidRPr="00B33F11">
              <w:rPr>
                <w:b/>
                <w:szCs w:val="24"/>
              </w:rPr>
              <w:t>Opis</w:t>
            </w:r>
          </w:p>
        </w:tc>
        <w:tc>
          <w:tcPr>
            <w:tcW w:w="6662" w:type="dxa"/>
            <w:gridSpan w:val="2"/>
          </w:tcPr>
          <w:p w:rsidR="005E5818" w:rsidRPr="00B33F11" w:rsidRDefault="005E5818" w:rsidP="00EA4BF9">
            <w:pPr>
              <w:jc w:val="center"/>
              <w:rPr>
                <w:b/>
                <w:szCs w:val="24"/>
              </w:rPr>
            </w:pPr>
            <w:r w:rsidRPr="00B33F11">
              <w:rPr>
                <w:b/>
                <w:szCs w:val="24"/>
              </w:rPr>
              <w:t>Wymagania minimalne</w:t>
            </w:r>
          </w:p>
        </w:tc>
        <w:tc>
          <w:tcPr>
            <w:tcW w:w="1559" w:type="dxa"/>
          </w:tcPr>
          <w:p w:rsidR="005E5818" w:rsidRPr="00B33F11" w:rsidRDefault="005E5818" w:rsidP="00EA4BF9">
            <w:pPr>
              <w:jc w:val="center"/>
              <w:rPr>
                <w:b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Oferowane parametry</w:t>
            </w: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Ogólne</w:t>
            </w:r>
          </w:p>
        </w:tc>
        <w:tc>
          <w:tcPr>
            <w:tcW w:w="6662" w:type="dxa"/>
            <w:gridSpan w:val="2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Producent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Nazwa i typ oferowanego urządzenia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Fabrycznie nowy z produkcji seryjnej,</w:t>
            </w:r>
            <w:r>
              <w:rPr>
                <w:bCs w:val="0"/>
                <w:color w:val="auto"/>
                <w:szCs w:val="24"/>
              </w:rPr>
              <w:t xml:space="preserve"> rok produkcji 2018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Metoda pomiaru</w:t>
            </w:r>
          </w:p>
        </w:tc>
        <w:tc>
          <w:tcPr>
            <w:tcW w:w="6662" w:type="dxa"/>
            <w:gridSpan w:val="2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Grawimetryczna opisana w EN 12341:2014: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pobór prób na filtry przy przepływie powietrza 2.3 m</w:t>
            </w:r>
            <w:r w:rsidRPr="00BE352B">
              <w:rPr>
                <w:szCs w:val="24"/>
                <w:vertAlign w:val="superscript"/>
              </w:rPr>
              <w:t>3</w:t>
            </w:r>
            <w:r w:rsidRPr="00BE352B">
              <w:rPr>
                <w:szCs w:val="24"/>
              </w:rPr>
              <w:t>/ godzinę;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określenie masy pyłu przez ważenie.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Separacja pyłu PM10</w:t>
            </w:r>
          </w:p>
        </w:tc>
        <w:tc>
          <w:tcPr>
            <w:tcW w:w="6662" w:type="dxa"/>
            <w:gridSpan w:val="2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Głowica separacji pyłu PM10, zgodna z EN 12341:2014: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umożliwiająca pobieranie strumienia objętości powietrza 2,3 m</w:t>
            </w:r>
            <w:r w:rsidRPr="00BE352B">
              <w:rPr>
                <w:szCs w:val="24"/>
                <w:vertAlign w:val="superscript"/>
              </w:rPr>
              <w:t>3</w:t>
            </w:r>
            <w:r w:rsidRPr="00BE352B">
              <w:rPr>
                <w:szCs w:val="24"/>
              </w:rPr>
              <w:t>/h;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wykonana ze stali nierdzewnej lub stopów aluminium (</w:t>
            </w:r>
            <w:r w:rsidRPr="00BE352B">
              <w:rPr>
                <w:b/>
                <w:szCs w:val="24"/>
              </w:rPr>
              <w:t>proszę podać</w:t>
            </w:r>
            <w:r w:rsidRPr="00BE352B">
              <w:rPr>
                <w:szCs w:val="24"/>
              </w:rPr>
              <w:t>), przy czym wszystkie krytyczne części głowicy wykonane ze stali nierdzewnej (dysze, wlot);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otwory wlotowe do głowicy osłonięte przed opadami deszczu i śniegu.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Separacja pyłu PM2.5</w:t>
            </w:r>
          </w:p>
        </w:tc>
        <w:tc>
          <w:tcPr>
            <w:tcW w:w="6662" w:type="dxa"/>
            <w:gridSpan w:val="2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Głowica separacji pyłu PM2.5, zgodna z EN 12341:2014: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umożliwiająca pobieranie strumienia objętości powietrza 2,3 m</w:t>
            </w:r>
            <w:r w:rsidRPr="00BE352B">
              <w:rPr>
                <w:szCs w:val="24"/>
                <w:vertAlign w:val="superscript"/>
              </w:rPr>
              <w:t>3</w:t>
            </w:r>
            <w:r w:rsidRPr="00BE352B">
              <w:rPr>
                <w:szCs w:val="24"/>
              </w:rPr>
              <w:t>/h;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- wykonana ze stali nierdzewnej lub stopów aluminium </w:t>
            </w:r>
            <w:r w:rsidRPr="00BE352B">
              <w:rPr>
                <w:b/>
                <w:szCs w:val="24"/>
              </w:rPr>
              <w:t>(proszę podać),</w:t>
            </w:r>
            <w:r w:rsidRPr="00BE352B">
              <w:rPr>
                <w:szCs w:val="24"/>
              </w:rPr>
              <w:t xml:space="preserve"> przy czym wszystkie krytyczne części głowicy wykonane ze stali nierdzewnej (dysze, wlot);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otwory wlotowe do głowicy osłonięte przed opadami deszczu i śniegu.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Oprawy filtrów</w:t>
            </w:r>
          </w:p>
        </w:tc>
        <w:tc>
          <w:tcPr>
            <w:tcW w:w="6662" w:type="dxa"/>
            <w:gridSpan w:val="2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Umożliwiające stosowanie okrągłych filtrów o średnicy 47 mm.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Średnica dla filtracji pyłu 40 ÷ 41 mm.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Wykonane z materiałów obojętnych wymienionych w punkcie 5.1.4 normy EN 12341:2014.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Oprawy powinny otwierać się bez użycia dodatkowych przyrządów.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 xml:space="preserve">Pompa </w:t>
            </w:r>
          </w:p>
        </w:tc>
        <w:tc>
          <w:tcPr>
            <w:tcW w:w="6662" w:type="dxa"/>
            <w:gridSpan w:val="2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Łopatkowa o wydajności ponad 3 m</w:t>
            </w:r>
            <w:r w:rsidRPr="00BE352B">
              <w:rPr>
                <w:szCs w:val="24"/>
                <w:vertAlign w:val="superscript"/>
              </w:rPr>
              <w:t>3</w:t>
            </w:r>
            <w:r w:rsidRPr="00BE352B">
              <w:rPr>
                <w:szCs w:val="24"/>
              </w:rPr>
              <w:t>/h.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Bezobsługowa, zapewniająca czas bezawaryjnej pracy minimum 1 rok, przy założeniu obsługi serwisowej zgodnie z zaleceniami producenta.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Ochrona przed przeciążeniem.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Kasowalny licznik godzin pracy pompy.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Natężenie przepływu powietrza</w:t>
            </w:r>
          </w:p>
        </w:tc>
        <w:tc>
          <w:tcPr>
            <w:tcW w:w="6662" w:type="dxa"/>
            <w:gridSpan w:val="2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Regulowane z kompensacją temperatury i ciśnienia.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Dokładność regulacji zgodnie z normą EN 12341:2014.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szCs w:val="24"/>
              </w:rPr>
            </w:pPr>
          </w:p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Funkcjonalność</w:t>
            </w:r>
          </w:p>
        </w:tc>
        <w:tc>
          <w:tcPr>
            <w:tcW w:w="6662" w:type="dxa"/>
            <w:gridSpan w:val="2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− Brak podgrzewania sondy.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− System chłodzenia układu poboru próby (</w:t>
            </w:r>
            <w:proofErr w:type="spellStart"/>
            <w:r w:rsidRPr="00BE352B">
              <w:rPr>
                <w:szCs w:val="24"/>
              </w:rPr>
              <w:t>steath</w:t>
            </w:r>
            <w:proofErr w:type="spellEnd"/>
            <w:r w:rsidRPr="00BE352B">
              <w:rPr>
                <w:szCs w:val="24"/>
              </w:rPr>
              <w:t xml:space="preserve"> </w:t>
            </w:r>
            <w:proofErr w:type="spellStart"/>
            <w:r w:rsidRPr="00BE352B">
              <w:rPr>
                <w:szCs w:val="24"/>
              </w:rPr>
              <w:t>air</w:t>
            </w:r>
            <w:proofErr w:type="spellEnd"/>
            <w:r w:rsidRPr="00BE352B">
              <w:rPr>
                <w:szCs w:val="24"/>
              </w:rPr>
              <w:t>).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− Głowica separacji pyłu zamontowana </w:t>
            </w:r>
            <w:r w:rsidRPr="00BE352B">
              <w:rPr>
                <w:bCs w:val="0"/>
                <w:color w:val="auto"/>
                <w:szCs w:val="24"/>
              </w:rPr>
              <w:t>w granicach 0,6 – 0,8 m ponad powierzchnią dachu kontenera.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− Aktywny system chłodzenia filtrów wyeksponowanych (zapewnienie temperatury filtrów wyeksponowanych &lt; 23°C).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− Pomiar temperatury za filtrem. 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– Utrzymanie różnicy temperatury zewnętrznej i na filtrze </w:t>
            </w:r>
            <w:r w:rsidRPr="00BE352B">
              <w:rPr>
                <w:color w:val="auto"/>
                <w:szCs w:val="24"/>
              </w:rPr>
              <w:t>pracującym</w:t>
            </w:r>
            <w:r w:rsidRPr="00BE352B">
              <w:rPr>
                <w:szCs w:val="24"/>
              </w:rPr>
              <w:t xml:space="preserve"> nie większej niż 5°C (przy średniej temp. zewnętrznej powyżej 20°C).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− Kasety/pojemniki na filtry, zabezpieczające filtry w oprawach przed przemieszczeniem, zabrudzeniem, zawierające minimum 16 opraw filtrów.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− Automatyczny, programowalny zmieniacz filtrów.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− System montażu filtrów powinien umożliwić zamontowanie opraw z filtrami w </w:t>
            </w:r>
            <w:proofErr w:type="spellStart"/>
            <w:r w:rsidRPr="00BE352B">
              <w:rPr>
                <w:szCs w:val="24"/>
              </w:rPr>
              <w:t>poborniku</w:t>
            </w:r>
            <w:proofErr w:type="spellEnd"/>
            <w:r w:rsidRPr="00BE352B">
              <w:rPr>
                <w:szCs w:val="24"/>
              </w:rPr>
              <w:t xml:space="preserve"> wraz z kasetą/pojemnikiem transportowym tak, aby możliwe było przygotowanie filtrów w laboratorium, umieszczenie ich w pojemniku/kasecie zabezpieczającym filtry przed działaniem warunków zewnętrznych, transport do miejsca poboru oraz zamontowanie wraz z pojemnikiem/kasetą w </w:t>
            </w:r>
            <w:proofErr w:type="spellStart"/>
            <w:r w:rsidRPr="00BE352B">
              <w:rPr>
                <w:szCs w:val="24"/>
              </w:rPr>
              <w:t>poborniku</w:t>
            </w:r>
            <w:proofErr w:type="spellEnd"/>
            <w:r w:rsidRPr="00BE352B">
              <w:rPr>
                <w:szCs w:val="24"/>
              </w:rPr>
              <w:t xml:space="preserve"> bez konieczności wyjmowania filtrów z pojemnika/kasety.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− Demontaż filtrów z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 xml:space="preserve"> powinien odbywać się wraz z kasetą/ pojemnikiem transportowym umożliwiającym transport filtrów do laboratorium.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− Kaseta/pojemnik na filtry musi umożliwiać bezpośrednią wzrokową kontrolę ilości wyeksponowanych filtrów (musi być np. przeźroczysty).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− System montażu filtrów powinien umożliwić dokładanie filtrów do pojemnika/kasety z filtrami czystymi oraz odbieranie filtrów wyeksponowanych bez konieczności zatrzymania pracy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>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− Możliwość programowania: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 xml:space="preserve">- daty i czasu rozpoczęcia/zakończenia pomiaru (rozdzielczość 1 minuta), 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>- przerwy poboru pomiędzy poszczególnymi filtrami,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>- warunków odniesienia (T, p) dla natężenia przepływu.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− Możliwość zapamiętywania danych w pamięci wewnętrznej oraz pamięci zewnętrznej (przenośnej) lub wydruk na lokalnej drukarce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 xml:space="preserve"> dla każdego filtra osobno przynajmniej: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>- czas poboru i objętość,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>- przepływ,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>- temperatura na filtrach wyeksponowanych,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>- temperatura pracy filtra,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>- temperatura i ciśnienie zewnętrzne,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 xml:space="preserve">- data i godzina rozpoczęcia oraz zakończenia pomiaru, 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>- przepływ w warunkach roboczych i zaprogramowanych (T i p),</w:t>
            </w:r>
          </w:p>
          <w:p w:rsidR="005E5818" w:rsidRPr="00BE352B" w:rsidRDefault="005E5818" w:rsidP="00EA4BF9">
            <w:pPr>
              <w:ind w:left="351"/>
              <w:rPr>
                <w:szCs w:val="24"/>
              </w:rPr>
            </w:pPr>
            <w:r w:rsidRPr="00BE352B">
              <w:rPr>
                <w:szCs w:val="24"/>
              </w:rPr>
              <w:t>- możliwość zidentyfikowania kolejnych pomiarów.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− Możliwość transmisji danych pomiarowych z pamięci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 xml:space="preserve"> do komputera poprzez RS/ karty pamięci/ pendrive - jeśli konieczna jest dedykowana pamięć zewnętrzna (karta pamięci, pendrive), to minimum jedna na każde urządzenia oraz jeśli konieczne jest dedykowane urządzenie umożliwiające transmisję danych (czytnik) z pamięci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 xml:space="preserve"> do komputera przenośnego również jedno na każdy </w:t>
            </w:r>
            <w:proofErr w:type="spellStart"/>
            <w:r w:rsidRPr="00BE352B">
              <w:rPr>
                <w:szCs w:val="24"/>
              </w:rPr>
              <w:t>pobornik</w:t>
            </w:r>
            <w:proofErr w:type="spellEnd"/>
            <w:r w:rsidRPr="00BE352B">
              <w:rPr>
                <w:szCs w:val="24"/>
              </w:rPr>
              <w:t>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− Ilość przechowywanych danych - minimum dla 15 filtrów. Odczyt danych z pamięci urządzenia nie może powodować ich wykasowania. 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− Urządzanie musi zapewniać ciągłą pracę tzn. zmiana/dołożenie filtrów nie może powodować zatrzymania pracy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 xml:space="preserve"> i utraty danych; urządzenie musi mieć możliwość zaprogramowania sekwencji pomiarowej tak, aby czynność wymiany/dołożenia filtrów nie powodowała konieczności ponownego uruchomienia bądź programowania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>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− Zarówno w okresie pomiędzy zmianami filtrów jak i w wypadku utraty zasilania urządzenie musi pamiętać wszystkie ustawienia i mierzone parametry: objętość powietrza, czas pracy itd.</w:t>
            </w:r>
          </w:p>
          <w:p w:rsidR="005E5818" w:rsidRPr="00BE352B" w:rsidRDefault="005E5818" w:rsidP="00EA4BF9">
            <w:pPr>
              <w:rPr>
                <w:color w:val="auto"/>
                <w:szCs w:val="24"/>
              </w:rPr>
            </w:pPr>
            <w:r w:rsidRPr="00BE352B">
              <w:rPr>
                <w:color w:val="auto"/>
                <w:szCs w:val="24"/>
              </w:rPr>
              <w:t xml:space="preserve">- Możliwość kalibracji parametrów temperatury, ciśnienia, przepływu z poziomu </w:t>
            </w:r>
            <w:proofErr w:type="spellStart"/>
            <w:r w:rsidRPr="00BE352B">
              <w:rPr>
                <w:color w:val="auto"/>
                <w:szCs w:val="24"/>
              </w:rPr>
              <w:t>pobornika</w:t>
            </w:r>
            <w:proofErr w:type="spellEnd"/>
            <w:r w:rsidRPr="00BE352B">
              <w:rPr>
                <w:color w:val="auto"/>
                <w:szCs w:val="24"/>
              </w:rPr>
              <w:t>, bez konieczności używania zewnętrznego oprogramowania.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Test szczelności</w:t>
            </w:r>
          </w:p>
        </w:tc>
        <w:tc>
          <w:tcPr>
            <w:tcW w:w="6662" w:type="dxa"/>
            <w:gridSpan w:val="2"/>
          </w:tcPr>
          <w:p w:rsidR="005E5818" w:rsidRPr="00BE352B" w:rsidRDefault="005E5818" w:rsidP="00EA4BF9">
            <w:pPr>
              <w:rPr>
                <w:szCs w:val="24"/>
              </w:rPr>
            </w:pPr>
            <w:proofErr w:type="spellStart"/>
            <w:r w:rsidRPr="00BE352B">
              <w:rPr>
                <w:szCs w:val="24"/>
              </w:rPr>
              <w:t>Pobornik</w:t>
            </w:r>
            <w:proofErr w:type="spellEnd"/>
            <w:r w:rsidRPr="00BE352B">
              <w:rPr>
                <w:szCs w:val="24"/>
              </w:rPr>
              <w:t xml:space="preserve"> musi mieć możliwość wykonania testu szczelności całego układu poboru próby – od głowicy po pompę – z podaniem wyniku testu na wyświetlaczu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 xml:space="preserve">. </w:t>
            </w:r>
            <w:r w:rsidRPr="00BE352B">
              <w:rPr>
                <w:b/>
                <w:szCs w:val="24"/>
              </w:rPr>
              <w:t>Załączyć do oferty opis metody sprawdzenia szczelności.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Maksymalne wymiary</w:t>
            </w:r>
          </w:p>
        </w:tc>
        <w:tc>
          <w:tcPr>
            <w:tcW w:w="6662" w:type="dxa"/>
            <w:gridSpan w:val="2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Maks. wysokość z sondą i głowicą 1600 mm, maks. szerokość 700 mm, maks. głębokość 400 mm. Urządzenie umieszczone w jednej zespolonej obudowie. 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Waga</w:t>
            </w:r>
          </w:p>
        </w:tc>
        <w:tc>
          <w:tcPr>
            <w:tcW w:w="6662" w:type="dxa"/>
            <w:gridSpan w:val="2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Nie więcej niż 80 kg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Zasilanie</w:t>
            </w:r>
          </w:p>
        </w:tc>
        <w:tc>
          <w:tcPr>
            <w:tcW w:w="6662" w:type="dxa"/>
            <w:gridSpan w:val="2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- 230V AC 50 </w:t>
            </w:r>
            <w:proofErr w:type="spellStart"/>
            <w:r w:rsidRPr="00BE352B">
              <w:rPr>
                <w:szCs w:val="24"/>
              </w:rPr>
              <w:t>Hz</w:t>
            </w:r>
            <w:proofErr w:type="spellEnd"/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- Po przerwie w zasilaniu </w:t>
            </w:r>
            <w:proofErr w:type="spellStart"/>
            <w:r w:rsidRPr="00BE352B">
              <w:rPr>
                <w:szCs w:val="24"/>
              </w:rPr>
              <w:t>pobornik</w:t>
            </w:r>
            <w:proofErr w:type="spellEnd"/>
            <w:r w:rsidRPr="00BE352B">
              <w:rPr>
                <w:szCs w:val="24"/>
              </w:rPr>
              <w:t xml:space="preserve"> powinien włączyć się automatycznie i kontynuować pomiar zgodnie z wcześniej zaprogramowaną sekwencją.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Zabezpieczenie przed utratą danych podczas przerwy w zasilaniu.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320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>Wyświetlacz</w:t>
            </w:r>
          </w:p>
        </w:tc>
        <w:tc>
          <w:tcPr>
            <w:tcW w:w="6662" w:type="dxa"/>
            <w:gridSpan w:val="2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LCD w języku polskim lub angielskim.</w:t>
            </w: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E352B" w:rsidRDefault="005E5818" w:rsidP="00EA4BF9">
            <w:pPr>
              <w:jc w:val="left"/>
              <w:rPr>
                <w:szCs w:val="24"/>
              </w:rPr>
            </w:pPr>
            <w:r w:rsidRPr="00BE352B">
              <w:rPr>
                <w:szCs w:val="24"/>
              </w:rPr>
              <w:t xml:space="preserve">Wyposażenie dodatkowe i materiały eksploatacyjne </w:t>
            </w:r>
          </w:p>
        </w:tc>
        <w:tc>
          <w:tcPr>
            <w:tcW w:w="6662" w:type="dxa"/>
            <w:gridSpan w:val="2"/>
          </w:tcPr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Dodatkowy zestaw 16 opraw do filtrów (razem ma być dostarczone min. 30 opraw do filtrów).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- Dodatkowe pojemniki/kasety dla każdego dostarczonego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>, zarówno dla filtrów przed jak i po ekspozycji. Ilość dostarczonych kaset/pojemników musi być wystarczająca, aby nie było potrzeby przekładania opraw filtrów pomiędzy pojemnikami/kasetami w czasie wymiany filtrów.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- Szczelny, zamykany pojemnik (typu walizka z uchwytem) dla transportu 15 wyeksponowanych filtrów umieszczonych w pojemniku/kasecie, dla każdego dostarczonego </w:t>
            </w:r>
            <w:proofErr w:type="spellStart"/>
            <w:r w:rsidRPr="00BE352B">
              <w:rPr>
                <w:szCs w:val="24"/>
              </w:rPr>
              <w:t>pobornika</w:t>
            </w:r>
            <w:proofErr w:type="spellEnd"/>
            <w:r w:rsidRPr="00BE352B">
              <w:rPr>
                <w:szCs w:val="24"/>
              </w:rPr>
              <w:t xml:space="preserve"> osobno (umożliwiający przewożenie filtrów w załadowanej kasecie/pojemniku, w ustalonym, nieruchomym położeniu).</w:t>
            </w:r>
          </w:p>
          <w:p w:rsidR="005E5818" w:rsidRPr="00BE352B" w:rsidRDefault="005E5818" w:rsidP="00EA4BF9">
            <w:pPr>
              <w:rPr>
                <w:color w:val="auto"/>
                <w:szCs w:val="24"/>
              </w:rPr>
            </w:pPr>
            <w:r w:rsidRPr="00BE352B">
              <w:rPr>
                <w:color w:val="auto"/>
                <w:szCs w:val="24"/>
              </w:rPr>
              <w:t xml:space="preserve">- </w:t>
            </w:r>
            <w:proofErr w:type="spellStart"/>
            <w:r w:rsidRPr="00BE352B">
              <w:rPr>
                <w:color w:val="auto"/>
                <w:szCs w:val="24"/>
              </w:rPr>
              <w:t>Pobornik</w:t>
            </w:r>
            <w:proofErr w:type="spellEnd"/>
            <w:r w:rsidRPr="00BE352B">
              <w:rPr>
                <w:color w:val="auto"/>
                <w:szCs w:val="24"/>
              </w:rPr>
              <w:t xml:space="preserve"> musi być wyposażony w modem GSM do transmisji danych z oprogramowaniem sygnalizującym przynajmniej zatrzymanie pracy </w:t>
            </w:r>
            <w:proofErr w:type="spellStart"/>
            <w:r w:rsidRPr="00BE352B">
              <w:rPr>
                <w:color w:val="auto"/>
                <w:szCs w:val="24"/>
              </w:rPr>
              <w:t>pobornika</w:t>
            </w:r>
            <w:proofErr w:type="spellEnd"/>
            <w:r w:rsidRPr="00BE352B">
              <w:rPr>
                <w:color w:val="auto"/>
                <w:szCs w:val="24"/>
              </w:rPr>
              <w:t xml:space="preserve"> i podającym informacje o zaniku zasilania (informacja o braku zasilania musi zostać wysłana w momencie jego wystąpienia, a nie dopiero po jego powrocie) oraz przywróceniu zasilania.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Smar do głowicy (jeśli występuje) w ilości wystarczającej na 2 letni okres pracy.</w:t>
            </w:r>
          </w:p>
          <w:p w:rsidR="005E5818" w:rsidRPr="00BE352B" w:rsidRDefault="005E5818" w:rsidP="00EA4BF9">
            <w:pPr>
              <w:rPr>
                <w:color w:val="auto"/>
                <w:szCs w:val="24"/>
              </w:rPr>
            </w:pPr>
            <w:r w:rsidRPr="00BE352B">
              <w:rPr>
                <w:color w:val="auto"/>
                <w:szCs w:val="24"/>
              </w:rPr>
              <w:t xml:space="preserve">- </w:t>
            </w:r>
            <w:r w:rsidR="00C10AAF">
              <w:rPr>
                <w:color w:val="auto"/>
                <w:szCs w:val="24"/>
              </w:rPr>
              <w:t>2</w:t>
            </w:r>
            <w:r w:rsidRPr="00BE352B">
              <w:rPr>
                <w:color w:val="auto"/>
                <w:szCs w:val="24"/>
              </w:rPr>
              <w:t xml:space="preserve">00 szt. filtrów kwarcowych firmy </w:t>
            </w:r>
            <w:proofErr w:type="spellStart"/>
            <w:r w:rsidRPr="00BE352B">
              <w:rPr>
                <w:color w:val="auto"/>
                <w:szCs w:val="24"/>
              </w:rPr>
              <w:t>Whatman</w:t>
            </w:r>
            <w:proofErr w:type="spellEnd"/>
            <w:r w:rsidRPr="00BE352B">
              <w:rPr>
                <w:color w:val="auto"/>
                <w:szCs w:val="24"/>
              </w:rPr>
              <w:t xml:space="preserve">, o numerze katalogowym QM-A 1851047 lub równoważne (w takim wypadku należy załączyć do oferty raport z wykonania badań równoważności, </w:t>
            </w:r>
            <w:r w:rsidRPr="00BE352B">
              <w:rPr>
                <w:bCs w:val="0"/>
                <w:color w:val="auto"/>
                <w:szCs w:val="24"/>
              </w:rPr>
              <w:t>wykonany przez laboratorium akredytowane, tzn. posiadające, w momencie wykonywania badania, akredytację na normę EN ISO/IEC 17025 w zakresie przeprowadzanych badań.</w:t>
            </w:r>
            <w:r w:rsidRPr="00BE352B">
              <w:rPr>
                <w:color w:val="auto"/>
                <w:szCs w:val="24"/>
              </w:rPr>
              <w:t xml:space="preserve"> </w:t>
            </w:r>
            <w:r w:rsidRPr="00BE352B">
              <w:rPr>
                <w:bCs w:val="0"/>
                <w:color w:val="auto"/>
                <w:szCs w:val="24"/>
              </w:rPr>
              <w:t xml:space="preserve">Metodyka postępowania przy potwierdzaniu równoważności zgodna z wytycznymi zawartymi </w:t>
            </w:r>
            <w:r w:rsidRPr="00BE352B">
              <w:rPr>
                <w:color w:val="auto"/>
                <w:szCs w:val="24"/>
              </w:rPr>
              <w:t xml:space="preserve">w dokumencie grupy roboczej Komisji Europejskiej </w:t>
            </w:r>
            <w:r w:rsidRPr="00BE352B">
              <w:rPr>
                <w:bCs w:val="0"/>
                <w:color w:val="auto"/>
                <w:szCs w:val="24"/>
              </w:rPr>
              <w:t>„</w:t>
            </w:r>
            <w:proofErr w:type="spellStart"/>
            <w:r w:rsidRPr="00BE352B">
              <w:rPr>
                <w:bCs w:val="0"/>
                <w:color w:val="auto"/>
                <w:szCs w:val="24"/>
              </w:rPr>
              <w:t>Demonstration</w:t>
            </w:r>
            <w:proofErr w:type="spellEnd"/>
            <w:r w:rsidRPr="00BE352B">
              <w:rPr>
                <w:bCs w:val="0"/>
                <w:color w:val="auto"/>
                <w:szCs w:val="24"/>
              </w:rPr>
              <w:t xml:space="preserve"> of </w:t>
            </w:r>
            <w:proofErr w:type="spellStart"/>
            <w:r w:rsidRPr="00BE352B">
              <w:rPr>
                <w:bCs w:val="0"/>
                <w:color w:val="auto"/>
                <w:szCs w:val="24"/>
              </w:rPr>
              <w:t>equivalence</w:t>
            </w:r>
            <w:proofErr w:type="spellEnd"/>
            <w:r w:rsidRPr="00BE352B">
              <w:rPr>
                <w:bCs w:val="0"/>
                <w:color w:val="auto"/>
                <w:szCs w:val="24"/>
              </w:rPr>
              <w:t xml:space="preserve"> of </w:t>
            </w:r>
            <w:proofErr w:type="spellStart"/>
            <w:r w:rsidRPr="00BE352B">
              <w:rPr>
                <w:bCs w:val="0"/>
                <w:color w:val="auto"/>
                <w:szCs w:val="24"/>
              </w:rPr>
              <w:t>ambient</w:t>
            </w:r>
            <w:proofErr w:type="spellEnd"/>
            <w:r w:rsidRPr="00BE352B">
              <w:rPr>
                <w:bCs w:val="0"/>
                <w:color w:val="auto"/>
                <w:szCs w:val="24"/>
              </w:rPr>
              <w:t xml:space="preserve"> </w:t>
            </w:r>
            <w:proofErr w:type="spellStart"/>
            <w:r w:rsidRPr="00BE352B">
              <w:rPr>
                <w:bCs w:val="0"/>
                <w:color w:val="auto"/>
                <w:szCs w:val="24"/>
              </w:rPr>
              <w:t>air</w:t>
            </w:r>
            <w:proofErr w:type="spellEnd"/>
            <w:r w:rsidRPr="00BE352B">
              <w:rPr>
                <w:bCs w:val="0"/>
                <w:color w:val="auto"/>
                <w:szCs w:val="24"/>
              </w:rPr>
              <w:t xml:space="preserve"> monitoring </w:t>
            </w:r>
            <w:proofErr w:type="spellStart"/>
            <w:r w:rsidRPr="00BE352B">
              <w:rPr>
                <w:bCs w:val="0"/>
                <w:color w:val="auto"/>
                <w:szCs w:val="24"/>
              </w:rPr>
              <w:t>methods</w:t>
            </w:r>
            <w:proofErr w:type="spellEnd"/>
            <w:r w:rsidRPr="00BE352B">
              <w:rPr>
                <w:bCs w:val="0"/>
                <w:color w:val="auto"/>
                <w:szCs w:val="24"/>
              </w:rPr>
              <w:t>”)</w:t>
            </w:r>
            <w:r w:rsidRPr="00BE352B">
              <w:rPr>
                <w:color w:val="auto"/>
                <w:szCs w:val="24"/>
              </w:rPr>
              <w:t xml:space="preserve">, na każdy </w:t>
            </w:r>
            <w:proofErr w:type="spellStart"/>
            <w:r w:rsidRPr="00BE352B">
              <w:rPr>
                <w:color w:val="auto"/>
                <w:szCs w:val="24"/>
              </w:rPr>
              <w:t>pobornik</w:t>
            </w:r>
            <w:proofErr w:type="spellEnd"/>
            <w:r w:rsidRPr="00BE352B">
              <w:rPr>
                <w:color w:val="auto"/>
                <w:szCs w:val="24"/>
              </w:rPr>
              <w:t>.</w:t>
            </w:r>
          </w:p>
          <w:p w:rsidR="005E5818" w:rsidRPr="003008B6" w:rsidRDefault="005E5818" w:rsidP="00EA4BF9">
            <w:pPr>
              <w:rPr>
                <w:color w:val="auto"/>
                <w:szCs w:val="24"/>
              </w:rPr>
            </w:pPr>
            <w:r w:rsidRPr="00B72EAC">
              <w:rPr>
                <w:color w:val="FF0000"/>
                <w:szCs w:val="24"/>
              </w:rPr>
              <w:t xml:space="preserve">- </w:t>
            </w:r>
            <w:proofErr w:type="spellStart"/>
            <w:r w:rsidRPr="003008B6">
              <w:rPr>
                <w:color w:val="auto"/>
                <w:szCs w:val="24"/>
              </w:rPr>
              <w:t>Pobornik</w:t>
            </w:r>
            <w:proofErr w:type="spellEnd"/>
            <w:r w:rsidRPr="003008B6">
              <w:rPr>
                <w:color w:val="auto"/>
                <w:szCs w:val="24"/>
              </w:rPr>
              <w:t xml:space="preserve"> wyposażony w uchwyty na stałe przytwierdzone do obudowy, pozwalające na przenoszenie </w:t>
            </w:r>
            <w:proofErr w:type="spellStart"/>
            <w:r w:rsidRPr="003008B6">
              <w:rPr>
                <w:color w:val="auto"/>
                <w:szCs w:val="24"/>
              </w:rPr>
              <w:t>pobornika</w:t>
            </w:r>
            <w:proofErr w:type="spellEnd"/>
            <w:r w:rsidRPr="003008B6">
              <w:rPr>
                <w:color w:val="auto"/>
                <w:szCs w:val="24"/>
              </w:rPr>
              <w:t xml:space="preserve">. </w:t>
            </w:r>
          </w:p>
          <w:p w:rsidR="005E5818" w:rsidRPr="00BE352B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 xml:space="preserve">- Zestaw naprawczy pompy (łopatki, filtry) – 2 </w:t>
            </w:r>
            <w:proofErr w:type="spellStart"/>
            <w:r w:rsidRPr="00BE352B">
              <w:rPr>
                <w:szCs w:val="24"/>
              </w:rPr>
              <w:t>kpl</w:t>
            </w:r>
            <w:proofErr w:type="spellEnd"/>
            <w:r w:rsidRPr="00BE352B">
              <w:rPr>
                <w:szCs w:val="24"/>
              </w:rPr>
              <w:t>.</w:t>
            </w:r>
          </w:p>
          <w:p w:rsidR="005E5818" w:rsidRDefault="005E5818" w:rsidP="00EA4BF9">
            <w:pPr>
              <w:rPr>
                <w:szCs w:val="24"/>
              </w:rPr>
            </w:pPr>
            <w:r w:rsidRPr="00BE352B">
              <w:rPr>
                <w:szCs w:val="24"/>
              </w:rPr>
              <w:t>- Wszystkie pozostałe materiały eksploatacyjne przewidziane przez producenta na okres trwania gwarancji.</w:t>
            </w:r>
          </w:p>
          <w:p w:rsidR="005E5818" w:rsidRPr="00BE352B" w:rsidRDefault="005E5818" w:rsidP="00EA4BF9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5E5818" w:rsidRPr="00BE352B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0206" w:type="dxa"/>
            <w:gridSpan w:val="4"/>
          </w:tcPr>
          <w:p w:rsidR="005E5818" w:rsidRPr="00B33F11" w:rsidRDefault="005E5818" w:rsidP="00EA4BF9">
            <w:pPr>
              <w:rPr>
                <w:szCs w:val="24"/>
              </w:rPr>
            </w:pPr>
            <w:r w:rsidRPr="00B33F11">
              <w:rPr>
                <w:b/>
                <w:i/>
                <w:szCs w:val="24"/>
              </w:rPr>
              <w:t>Zintegrowany zestaw meteorologiczny wyposażony w czujnik kierunku i prędkości wiatru, temperatury, wilgotności względnej i ciśnienia atmosferycznego, maszt</w:t>
            </w: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B33F11" w:rsidRDefault="005E5818" w:rsidP="00EA4BF9">
            <w:pPr>
              <w:jc w:val="center"/>
              <w:rPr>
                <w:b/>
                <w:szCs w:val="24"/>
              </w:rPr>
            </w:pPr>
            <w:r w:rsidRPr="00B33F11">
              <w:rPr>
                <w:b/>
                <w:szCs w:val="24"/>
              </w:rPr>
              <w:t>Opis</w:t>
            </w:r>
          </w:p>
        </w:tc>
        <w:tc>
          <w:tcPr>
            <w:tcW w:w="6662" w:type="dxa"/>
            <w:gridSpan w:val="2"/>
          </w:tcPr>
          <w:p w:rsidR="005E5818" w:rsidRPr="00B33F11" w:rsidRDefault="005E5818" w:rsidP="00EA4BF9">
            <w:pPr>
              <w:jc w:val="center"/>
              <w:rPr>
                <w:b/>
                <w:szCs w:val="24"/>
              </w:rPr>
            </w:pPr>
            <w:r w:rsidRPr="00B33F11">
              <w:rPr>
                <w:b/>
                <w:szCs w:val="24"/>
              </w:rPr>
              <w:t>Wymagania minimalne</w:t>
            </w:r>
          </w:p>
        </w:tc>
        <w:tc>
          <w:tcPr>
            <w:tcW w:w="1559" w:type="dxa"/>
          </w:tcPr>
          <w:p w:rsidR="005E5818" w:rsidRPr="00B33F11" w:rsidRDefault="005E5818" w:rsidP="00EA4BF9">
            <w:pPr>
              <w:jc w:val="center"/>
              <w:rPr>
                <w:b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Oferowane parametry</w:t>
            </w: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3A3F69" w:rsidRDefault="005E5818" w:rsidP="00EA4BF9">
            <w:pPr>
              <w:rPr>
                <w:szCs w:val="24"/>
              </w:rPr>
            </w:pPr>
            <w:r w:rsidRPr="003A3F69">
              <w:rPr>
                <w:szCs w:val="24"/>
              </w:rPr>
              <w:t>Ogólne</w:t>
            </w:r>
          </w:p>
        </w:tc>
        <w:tc>
          <w:tcPr>
            <w:tcW w:w="6662" w:type="dxa"/>
            <w:gridSpan w:val="2"/>
          </w:tcPr>
          <w:p w:rsidR="005E5818" w:rsidRPr="003A3F69" w:rsidRDefault="005E5818" w:rsidP="00EA4BF9">
            <w:pPr>
              <w:rPr>
                <w:szCs w:val="24"/>
              </w:rPr>
            </w:pPr>
            <w:r w:rsidRPr="003A3F69">
              <w:rPr>
                <w:szCs w:val="24"/>
              </w:rPr>
              <w:t>Producent</w:t>
            </w:r>
          </w:p>
          <w:p w:rsidR="005E5818" w:rsidRPr="003A3F69" w:rsidRDefault="005E5818" w:rsidP="00EA4BF9">
            <w:pPr>
              <w:rPr>
                <w:szCs w:val="24"/>
              </w:rPr>
            </w:pPr>
            <w:r w:rsidRPr="003A3F69">
              <w:rPr>
                <w:szCs w:val="24"/>
              </w:rPr>
              <w:t>Nazwa i typ oferowanego urządzenia</w:t>
            </w:r>
          </w:p>
          <w:p w:rsidR="005E5818" w:rsidRPr="003A3F69" w:rsidRDefault="005E5818" w:rsidP="00EA4BF9">
            <w:pPr>
              <w:rPr>
                <w:szCs w:val="24"/>
              </w:rPr>
            </w:pPr>
            <w:r>
              <w:rPr>
                <w:bCs w:val="0"/>
                <w:color w:val="auto"/>
                <w:szCs w:val="24"/>
              </w:rPr>
              <w:t>Fabrycznie nowy z produkcji seryjnej, rok produkcji nie wcześniej niż 2018</w:t>
            </w:r>
          </w:p>
        </w:tc>
        <w:tc>
          <w:tcPr>
            <w:tcW w:w="1559" w:type="dxa"/>
          </w:tcPr>
          <w:p w:rsidR="005E5818" w:rsidRPr="003A3F69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3A3F69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3A3F69">
              <w:rPr>
                <w:bCs w:val="0"/>
                <w:color w:val="auto"/>
                <w:szCs w:val="24"/>
              </w:rPr>
              <w:t xml:space="preserve">Wzorcowanie </w:t>
            </w:r>
          </w:p>
        </w:tc>
        <w:tc>
          <w:tcPr>
            <w:tcW w:w="6662" w:type="dxa"/>
            <w:gridSpan w:val="2"/>
          </w:tcPr>
          <w:p w:rsidR="005E5818" w:rsidRPr="003A3F69" w:rsidRDefault="005E5818" w:rsidP="00EA4BF9">
            <w:pPr>
              <w:rPr>
                <w:color w:val="auto"/>
                <w:szCs w:val="24"/>
              </w:rPr>
            </w:pPr>
            <w:r w:rsidRPr="003A3F69">
              <w:rPr>
                <w:color w:val="auto"/>
                <w:szCs w:val="24"/>
              </w:rPr>
              <w:t>Fabryczne świadectwo wzorcowania dla czujników dostarczon</w:t>
            </w:r>
            <w:r>
              <w:rPr>
                <w:color w:val="auto"/>
                <w:szCs w:val="24"/>
              </w:rPr>
              <w:t>e przy instalacji tych urządzeń – w formie papierowej w języku polskim lub angielskim</w:t>
            </w:r>
          </w:p>
        </w:tc>
        <w:tc>
          <w:tcPr>
            <w:tcW w:w="1559" w:type="dxa"/>
          </w:tcPr>
          <w:p w:rsidR="005E5818" w:rsidRPr="003A3F69" w:rsidRDefault="005E5818" w:rsidP="00EA4BF9">
            <w:pPr>
              <w:rPr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8647" w:type="dxa"/>
            <w:gridSpan w:val="3"/>
            <w:vAlign w:val="center"/>
          </w:tcPr>
          <w:p w:rsidR="005E5818" w:rsidRPr="003A3F69" w:rsidRDefault="005E5818" w:rsidP="00EA4BF9">
            <w:pPr>
              <w:jc w:val="center"/>
              <w:rPr>
                <w:color w:val="auto"/>
                <w:szCs w:val="24"/>
              </w:rPr>
            </w:pPr>
            <w:r w:rsidRPr="00A10554">
              <w:rPr>
                <w:b/>
                <w:bCs w:val="0"/>
                <w:i/>
                <w:szCs w:val="24"/>
              </w:rPr>
              <w:t>Czujnik kierunku i prędkości wiatru</w:t>
            </w:r>
          </w:p>
        </w:tc>
        <w:tc>
          <w:tcPr>
            <w:tcW w:w="1559" w:type="dxa"/>
            <w:vAlign w:val="center"/>
          </w:tcPr>
          <w:p w:rsidR="005E5818" w:rsidRPr="003A3F69" w:rsidRDefault="005E5818" w:rsidP="00EA4BF9">
            <w:pPr>
              <w:jc w:val="center"/>
              <w:rPr>
                <w:color w:val="auto"/>
                <w:szCs w:val="24"/>
              </w:rPr>
            </w:pPr>
          </w:p>
        </w:tc>
      </w:tr>
      <w:tr w:rsidR="005E5818" w:rsidTr="00EA4BF9">
        <w:trPr>
          <w:trHeight w:val="353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sz w:val="24"/>
                <w:szCs w:val="24"/>
              </w:rPr>
              <w:t>Metoda pomiaru</w:t>
            </w:r>
          </w:p>
        </w:tc>
        <w:tc>
          <w:tcPr>
            <w:tcW w:w="6662" w:type="dxa"/>
            <w:gridSpan w:val="2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Ultradźwiękowy anemometr 2D lub 3D 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sz w:val="24"/>
                <w:szCs w:val="24"/>
              </w:rPr>
              <w:t>Jednostki</w:t>
            </w:r>
          </w:p>
        </w:tc>
        <w:tc>
          <w:tcPr>
            <w:tcW w:w="6662" w:type="dxa"/>
            <w:gridSpan w:val="2"/>
          </w:tcPr>
          <w:p w:rsidR="005E5818" w:rsidRPr="003C7057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Prędkość: m/s</w:t>
            </w:r>
          </w:p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Kierunek: stopień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5E5818" w:rsidTr="00EA4BF9">
        <w:trPr>
          <w:trHeight w:val="365"/>
        </w:trPr>
        <w:tc>
          <w:tcPr>
            <w:tcW w:w="8647" w:type="dxa"/>
            <w:gridSpan w:val="3"/>
          </w:tcPr>
          <w:p w:rsidR="005E5818" w:rsidRPr="0002573E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2573E">
              <w:rPr>
                <w:rFonts w:ascii="Times New Roman" w:hAnsi="Times New Roman"/>
                <w:b/>
                <w:bCs w:val="0"/>
                <w:i/>
                <w:sz w:val="24"/>
                <w:szCs w:val="24"/>
              </w:rPr>
              <w:t>Czujnik kierunku i prędkości wiatru</w:t>
            </w:r>
          </w:p>
        </w:tc>
        <w:tc>
          <w:tcPr>
            <w:tcW w:w="1559" w:type="dxa"/>
          </w:tcPr>
          <w:p w:rsidR="005E5818" w:rsidRPr="0002573E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Zakres pomiarowy</w:t>
            </w:r>
          </w:p>
        </w:tc>
        <w:tc>
          <w:tcPr>
            <w:tcW w:w="6662" w:type="dxa"/>
            <w:gridSpan w:val="2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Prędkość co najmniej od 0 do 50 m/s</w:t>
            </w:r>
          </w:p>
          <w:p w:rsidR="005E5818" w:rsidRPr="00A10554" w:rsidRDefault="005E5818" w:rsidP="00EA4BF9">
            <w:pPr>
              <w:rPr>
                <w:szCs w:val="24"/>
              </w:rPr>
            </w:pPr>
            <w:r w:rsidRPr="00A10554">
              <w:rPr>
                <w:bCs w:val="0"/>
                <w:szCs w:val="24"/>
              </w:rPr>
              <w:t xml:space="preserve">Kierunek </w:t>
            </w:r>
            <w:r w:rsidRPr="00A10554">
              <w:rPr>
                <w:szCs w:val="24"/>
              </w:rPr>
              <w:t>0</w:t>
            </w:r>
            <w:r>
              <w:rPr>
                <w:szCs w:val="24"/>
              </w:rPr>
              <w:t>÷</w:t>
            </w:r>
            <w:r w:rsidRPr="00A10554">
              <w:rPr>
                <w:szCs w:val="24"/>
              </w:rPr>
              <w:t>360°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szCs w:val="24"/>
              </w:rPr>
            </w:pPr>
          </w:p>
          <w:p w:rsidR="005E5818" w:rsidRPr="00A10554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Dokładność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A10554">
              <w:rPr>
                <w:szCs w:val="24"/>
              </w:rPr>
              <w:t xml:space="preserve">Prędkość: </w:t>
            </w:r>
          </w:p>
          <w:p w:rsidR="005E5818" w:rsidRPr="00FF6C8F" w:rsidRDefault="005E5818" w:rsidP="005E581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left"/>
              <w:rPr>
                <w:szCs w:val="24"/>
              </w:rPr>
            </w:pPr>
            <w:r w:rsidRPr="00FF6C8F">
              <w:rPr>
                <w:szCs w:val="24"/>
              </w:rPr>
              <w:t>w zakresie od 0 do 35</w:t>
            </w:r>
            <w:r>
              <w:rPr>
                <w:szCs w:val="24"/>
              </w:rPr>
              <w:t xml:space="preserve"> </w:t>
            </w:r>
            <w:r w:rsidRPr="00FF6C8F">
              <w:rPr>
                <w:szCs w:val="24"/>
              </w:rPr>
              <w:t xml:space="preserve">m/s </w:t>
            </w:r>
            <w:r>
              <w:rPr>
                <w:szCs w:val="24"/>
              </w:rPr>
              <w:t>–</w:t>
            </w:r>
            <w:r w:rsidRPr="00FF6C8F">
              <w:rPr>
                <w:szCs w:val="24"/>
              </w:rPr>
              <w:t xml:space="preserve"> min. ±0,3 m/s lub 3%, </w:t>
            </w:r>
          </w:p>
          <w:p w:rsidR="005E5818" w:rsidRPr="00FF6C8F" w:rsidRDefault="005E5818" w:rsidP="005E581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left"/>
              <w:rPr>
                <w:szCs w:val="24"/>
              </w:rPr>
            </w:pPr>
            <w:r w:rsidRPr="00FF6C8F">
              <w:rPr>
                <w:szCs w:val="24"/>
              </w:rPr>
              <w:t xml:space="preserve">w zakresie od 35 do 50 m/s </w:t>
            </w:r>
            <w:r>
              <w:rPr>
                <w:szCs w:val="24"/>
              </w:rPr>
              <w:t>–</w:t>
            </w:r>
            <w:r w:rsidRPr="00FF6C8F">
              <w:rPr>
                <w:szCs w:val="24"/>
              </w:rPr>
              <w:t xml:space="preserve"> min. 5%</w:t>
            </w:r>
          </w:p>
          <w:p w:rsidR="005E5818" w:rsidRPr="00A10554" w:rsidRDefault="005E5818" w:rsidP="00EA4BF9">
            <w:pPr>
              <w:rPr>
                <w:bCs w:val="0"/>
                <w:szCs w:val="24"/>
              </w:rPr>
            </w:pPr>
            <w:r w:rsidRPr="00A10554">
              <w:rPr>
                <w:szCs w:val="24"/>
              </w:rPr>
              <w:t xml:space="preserve">Kierunek: </w:t>
            </w:r>
            <w:r w:rsidRPr="00A10554">
              <w:rPr>
                <w:szCs w:val="24"/>
              </w:rPr>
              <w:sym w:font="Symbol" w:char="F0A3"/>
            </w:r>
            <w:r w:rsidRPr="00A10554">
              <w:rPr>
                <w:szCs w:val="24"/>
              </w:rPr>
              <w:t>3%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szCs w:val="24"/>
              </w:rPr>
            </w:pPr>
          </w:p>
          <w:p w:rsidR="005E5818" w:rsidRDefault="005E5818" w:rsidP="00EA4BF9">
            <w:pPr>
              <w:jc w:val="left"/>
              <w:rPr>
                <w:bCs w:val="0"/>
                <w:szCs w:val="24"/>
              </w:rPr>
            </w:pPr>
          </w:p>
          <w:p w:rsidR="005E5818" w:rsidRDefault="005E5818" w:rsidP="00EA4BF9">
            <w:pPr>
              <w:jc w:val="left"/>
              <w:rPr>
                <w:bCs w:val="0"/>
                <w:szCs w:val="24"/>
              </w:rPr>
            </w:pPr>
          </w:p>
          <w:p w:rsidR="005E5818" w:rsidRPr="00A10554" w:rsidRDefault="005E5818" w:rsidP="00EA4BF9">
            <w:pPr>
              <w:rPr>
                <w:bCs w:val="0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Rozdzielczość</w:t>
            </w:r>
          </w:p>
        </w:tc>
        <w:tc>
          <w:tcPr>
            <w:tcW w:w="6662" w:type="dxa"/>
            <w:gridSpan w:val="2"/>
          </w:tcPr>
          <w:p w:rsidR="005E5818" w:rsidRPr="00A10554" w:rsidRDefault="005E5818" w:rsidP="00EA4BF9">
            <w:pPr>
              <w:rPr>
                <w:szCs w:val="24"/>
              </w:rPr>
            </w:pPr>
            <w:r w:rsidRPr="00A10554">
              <w:rPr>
                <w:szCs w:val="24"/>
              </w:rPr>
              <w:t xml:space="preserve">Prędkość: </w:t>
            </w:r>
            <w:r w:rsidRPr="00A10554">
              <w:rPr>
                <w:szCs w:val="24"/>
              </w:rPr>
              <w:sym w:font="Symbol" w:char="F0A3"/>
            </w:r>
            <w:r w:rsidRPr="00A10554">
              <w:rPr>
                <w:szCs w:val="24"/>
              </w:rPr>
              <w:t xml:space="preserve"> 0,1 m/s </w:t>
            </w:r>
          </w:p>
          <w:p w:rsidR="005E5818" w:rsidRPr="00A10554" w:rsidRDefault="005E5818" w:rsidP="00EA4BF9">
            <w:pPr>
              <w:rPr>
                <w:bCs w:val="0"/>
                <w:szCs w:val="24"/>
              </w:rPr>
            </w:pPr>
            <w:r w:rsidRPr="00A10554">
              <w:rPr>
                <w:szCs w:val="24"/>
              </w:rPr>
              <w:t xml:space="preserve">Kierunek: </w:t>
            </w:r>
            <w:r w:rsidRPr="00A10554">
              <w:rPr>
                <w:szCs w:val="24"/>
              </w:rPr>
              <w:sym w:font="Symbol" w:char="F0A3"/>
            </w:r>
            <w:r w:rsidRPr="00A10554">
              <w:rPr>
                <w:szCs w:val="24"/>
              </w:rPr>
              <w:t>1°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szCs w:val="24"/>
              </w:rPr>
            </w:pPr>
          </w:p>
          <w:p w:rsidR="005E5818" w:rsidRPr="00A10554" w:rsidRDefault="005E5818" w:rsidP="00EA4BF9">
            <w:pPr>
              <w:rPr>
                <w:bCs w:val="0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Temperatura pracy</w:t>
            </w:r>
          </w:p>
        </w:tc>
        <w:tc>
          <w:tcPr>
            <w:tcW w:w="6662" w:type="dxa"/>
            <w:gridSpan w:val="2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Co najmniej od </w:t>
            </w:r>
            <w:r>
              <w:rPr>
                <w:szCs w:val="24"/>
              </w:rPr>
              <w:t>–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4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  <w:r w:rsidRPr="00A10554">
              <w:rPr>
                <w:rFonts w:ascii="Times New Roman" w:hAnsi="Times New Roman"/>
                <w:sz w:val="24"/>
                <w:szCs w:val="24"/>
              </w:rPr>
              <w:t>°C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+5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  <w:r w:rsidRPr="00A10554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Ogrzewanie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Przetwornik pomiarowy musi być ogrzewany w celu poprawnej pracy w warunkach zimowych.</w:t>
            </w:r>
          </w:p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337"/>
        </w:trPr>
        <w:tc>
          <w:tcPr>
            <w:tcW w:w="8647" w:type="dxa"/>
            <w:gridSpan w:val="3"/>
          </w:tcPr>
          <w:p w:rsidR="005E5818" w:rsidRPr="00D428F1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428F1">
              <w:rPr>
                <w:rFonts w:ascii="Times New Roman" w:hAnsi="Times New Roman"/>
                <w:b/>
                <w:bCs w:val="0"/>
                <w:i/>
                <w:sz w:val="24"/>
                <w:szCs w:val="24"/>
              </w:rPr>
              <w:t>Czujnik temperatury i wilgotności względnej</w:t>
            </w:r>
          </w:p>
        </w:tc>
        <w:tc>
          <w:tcPr>
            <w:tcW w:w="1559" w:type="dxa"/>
          </w:tcPr>
          <w:p w:rsidR="005E5818" w:rsidRPr="00D428F1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Zakres pomiarowy</w:t>
            </w:r>
          </w:p>
        </w:tc>
        <w:tc>
          <w:tcPr>
            <w:tcW w:w="6662" w:type="dxa"/>
            <w:gridSpan w:val="2"/>
          </w:tcPr>
          <w:p w:rsidR="005E5818" w:rsidRPr="00A10554" w:rsidRDefault="005E5818" w:rsidP="00EA4BF9">
            <w:pPr>
              <w:rPr>
                <w:szCs w:val="24"/>
              </w:rPr>
            </w:pPr>
            <w:r w:rsidRPr="00A10554">
              <w:rPr>
                <w:szCs w:val="24"/>
              </w:rPr>
              <w:t xml:space="preserve">Temperatura: co najmniej </w:t>
            </w:r>
            <w:r w:rsidRPr="00A10554">
              <w:rPr>
                <w:bCs w:val="0"/>
                <w:szCs w:val="24"/>
              </w:rPr>
              <w:t xml:space="preserve">od </w:t>
            </w:r>
            <w:r>
              <w:rPr>
                <w:szCs w:val="24"/>
              </w:rPr>
              <w:t>–</w:t>
            </w:r>
            <w:r>
              <w:rPr>
                <w:bCs w:val="0"/>
                <w:szCs w:val="24"/>
              </w:rPr>
              <w:t>4</w:t>
            </w:r>
            <w:r w:rsidRPr="00A10554">
              <w:rPr>
                <w:bCs w:val="0"/>
                <w:szCs w:val="24"/>
              </w:rPr>
              <w:t>0</w:t>
            </w:r>
            <w:r w:rsidRPr="00A10554">
              <w:rPr>
                <w:szCs w:val="24"/>
              </w:rPr>
              <w:t>°C</w:t>
            </w:r>
            <w:r w:rsidRPr="00A10554">
              <w:rPr>
                <w:bCs w:val="0"/>
                <w:szCs w:val="24"/>
              </w:rPr>
              <w:t xml:space="preserve"> do </w:t>
            </w:r>
            <w:r>
              <w:rPr>
                <w:bCs w:val="0"/>
                <w:szCs w:val="24"/>
              </w:rPr>
              <w:t>+5</w:t>
            </w:r>
            <w:r w:rsidRPr="00A10554">
              <w:rPr>
                <w:bCs w:val="0"/>
                <w:szCs w:val="24"/>
              </w:rPr>
              <w:t>0</w:t>
            </w:r>
            <w:r w:rsidRPr="00A10554">
              <w:rPr>
                <w:szCs w:val="24"/>
              </w:rPr>
              <w:t>°C</w:t>
            </w:r>
          </w:p>
          <w:p w:rsidR="005E5818" w:rsidRPr="00A10554" w:rsidRDefault="005E5818" w:rsidP="00EA4BF9">
            <w:pPr>
              <w:rPr>
                <w:szCs w:val="24"/>
              </w:rPr>
            </w:pPr>
            <w:r w:rsidRPr="00A10554">
              <w:rPr>
                <w:szCs w:val="24"/>
              </w:rPr>
              <w:t>Wilgotność: 0 – 100% RH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szCs w:val="24"/>
              </w:rPr>
            </w:pPr>
          </w:p>
          <w:p w:rsidR="005E5818" w:rsidRPr="00A10554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Dokładność</w:t>
            </w:r>
          </w:p>
        </w:tc>
        <w:tc>
          <w:tcPr>
            <w:tcW w:w="6662" w:type="dxa"/>
            <w:gridSpan w:val="2"/>
          </w:tcPr>
          <w:p w:rsidR="005E5818" w:rsidRPr="00A10554" w:rsidRDefault="005E5818" w:rsidP="00EA4BF9">
            <w:pPr>
              <w:rPr>
                <w:szCs w:val="24"/>
              </w:rPr>
            </w:pPr>
            <w:r w:rsidRPr="00A10554">
              <w:rPr>
                <w:szCs w:val="24"/>
              </w:rPr>
              <w:t xml:space="preserve">Temperatura: </w:t>
            </w:r>
            <w:r>
              <w:rPr>
                <w:color w:val="auto"/>
                <w:szCs w:val="24"/>
              </w:rPr>
              <w:t>przy 20°C ±0.3</w:t>
            </w:r>
            <w:r w:rsidRPr="00A10554">
              <w:rPr>
                <w:color w:val="auto"/>
                <w:szCs w:val="24"/>
              </w:rPr>
              <w:t>°C</w:t>
            </w:r>
          </w:p>
          <w:p w:rsidR="005E5818" w:rsidRPr="00A10554" w:rsidRDefault="005E5818" w:rsidP="00EA4B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10554">
              <w:rPr>
                <w:szCs w:val="24"/>
              </w:rPr>
              <w:t xml:space="preserve">Wilgotność: </w:t>
            </w:r>
            <w:r w:rsidRPr="00A10554">
              <w:rPr>
                <w:szCs w:val="24"/>
              </w:rPr>
              <w:sym w:font="Symbol" w:char="F0A3"/>
            </w:r>
            <w:r>
              <w:rPr>
                <w:szCs w:val="24"/>
              </w:rPr>
              <w:t>3</w:t>
            </w:r>
            <w:r w:rsidRPr="00A10554">
              <w:rPr>
                <w:szCs w:val="24"/>
              </w:rPr>
              <w:t>%</w:t>
            </w:r>
            <w:r>
              <w:rPr>
                <w:szCs w:val="24"/>
              </w:rPr>
              <w:t xml:space="preserve"> RH przy 0÷90</w:t>
            </w:r>
            <w:r w:rsidRPr="00A10554">
              <w:rPr>
                <w:szCs w:val="24"/>
              </w:rPr>
              <w:t>%</w:t>
            </w:r>
            <w:r>
              <w:rPr>
                <w:szCs w:val="24"/>
              </w:rPr>
              <w:t xml:space="preserve"> </w:t>
            </w:r>
            <w:r w:rsidRPr="00A10554">
              <w:rPr>
                <w:szCs w:val="24"/>
              </w:rPr>
              <w:t>RH</w:t>
            </w:r>
          </w:p>
          <w:p w:rsidR="005E5818" w:rsidRPr="00A10554" w:rsidRDefault="005E5818" w:rsidP="00EA4BF9">
            <w:pPr>
              <w:ind w:left="1168"/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A10554">
              <w:rPr>
                <w:szCs w:val="24"/>
              </w:rPr>
              <w:sym w:font="Symbol" w:char="F0A3"/>
            </w:r>
            <w:r>
              <w:rPr>
                <w:szCs w:val="24"/>
              </w:rPr>
              <w:t>5</w:t>
            </w:r>
            <w:r w:rsidRPr="00A10554">
              <w:rPr>
                <w:szCs w:val="24"/>
              </w:rPr>
              <w:t>%</w:t>
            </w:r>
            <w:r>
              <w:rPr>
                <w:szCs w:val="24"/>
              </w:rPr>
              <w:t xml:space="preserve"> RH przy 90÷100</w:t>
            </w:r>
            <w:r w:rsidRPr="00A10554">
              <w:rPr>
                <w:szCs w:val="24"/>
              </w:rPr>
              <w:t>%</w:t>
            </w:r>
            <w:r>
              <w:rPr>
                <w:szCs w:val="24"/>
              </w:rPr>
              <w:t xml:space="preserve"> </w:t>
            </w:r>
            <w:r w:rsidRPr="00A10554">
              <w:rPr>
                <w:szCs w:val="24"/>
              </w:rPr>
              <w:t>RH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szCs w:val="24"/>
              </w:rPr>
            </w:pPr>
          </w:p>
          <w:p w:rsidR="005E5818" w:rsidRDefault="005E5818" w:rsidP="00EA4BF9">
            <w:pPr>
              <w:jc w:val="left"/>
              <w:rPr>
                <w:bCs w:val="0"/>
                <w:szCs w:val="24"/>
              </w:rPr>
            </w:pPr>
          </w:p>
          <w:p w:rsidR="005E5818" w:rsidRPr="00A10554" w:rsidRDefault="005E5818" w:rsidP="00EA4BF9">
            <w:pPr>
              <w:rPr>
                <w:bCs w:val="0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Rozdzielczość</w:t>
            </w:r>
          </w:p>
        </w:tc>
        <w:tc>
          <w:tcPr>
            <w:tcW w:w="6662" w:type="dxa"/>
            <w:gridSpan w:val="2"/>
          </w:tcPr>
          <w:p w:rsidR="005E5818" w:rsidRPr="00A10554" w:rsidRDefault="005E5818" w:rsidP="00EA4BF9">
            <w:pPr>
              <w:rPr>
                <w:szCs w:val="24"/>
              </w:rPr>
            </w:pPr>
            <w:r w:rsidRPr="00A10554">
              <w:rPr>
                <w:szCs w:val="24"/>
              </w:rPr>
              <w:t>Temperatura: 0,1°C</w:t>
            </w:r>
          </w:p>
          <w:p w:rsidR="005E5818" w:rsidRPr="00A10554" w:rsidRDefault="005E5818" w:rsidP="00EA4BF9">
            <w:pPr>
              <w:rPr>
                <w:bCs w:val="0"/>
                <w:szCs w:val="24"/>
              </w:rPr>
            </w:pPr>
            <w:r w:rsidRPr="00A10554">
              <w:rPr>
                <w:szCs w:val="24"/>
              </w:rPr>
              <w:t xml:space="preserve">Wilgotność: </w:t>
            </w:r>
            <w:r w:rsidRPr="00A10554">
              <w:rPr>
                <w:szCs w:val="24"/>
              </w:rPr>
              <w:sym w:font="Symbol" w:char="F0A3"/>
            </w:r>
            <w:r w:rsidRPr="00A10554">
              <w:rPr>
                <w:szCs w:val="24"/>
              </w:rPr>
              <w:t>1% RH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szCs w:val="24"/>
              </w:rPr>
            </w:pPr>
          </w:p>
          <w:p w:rsidR="005E5818" w:rsidRPr="00A10554" w:rsidRDefault="005E5818" w:rsidP="00EA4BF9">
            <w:pPr>
              <w:rPr>
                <w:bCs w:val="0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Temperatura pracy</w:t>
            </w:r>
          </w:p>
        </w:tc>
        <w:tc>
          <w:tcPr>
            <w:tcW w:w="6662" w:type="dxa"/>
            <w:gridSpan w:val="2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Co najmniej od </w:t>
            </w:r>
            <w:r>
              <w:rPr>
                <w:szCs w:val="24"/>
              </w:rPr>
              <w:t>–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50</w:t>
            </w:r>
            <w:r w:rsidRPr="00A10554">
              <w:rPr>
                <w:rFonts w:ascii="Times New Roman" w:hAnsi="Times New Roman"/>
                <w:sz w:val="24"/>
                <w:szCs w:val="24"/>
              </w:rPr>
              <w:t>°C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+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60</w:t>
            </w:r>
            <w:r w:rsidRPr="00A10554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Obudowa</w:t>
            </w:r>
          </w:p>
        </w:tc>
        <w:tc>
          <w:tcPr>
            <w:tcW w:w="6662" w:type="dxa"/>
            <w:gridSpan w:val="2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Obudowa zewnętrzna musi zapewnić wymuszoną (mechaniczną) wentylację czujników oraz ich ochronę przed promieniowaniem słonecznym. Materiały wykorzystane do jej budowy i instalacji muszą być odporne na warunki</w:t>
            </w:r>
            <w:r w:rsidRPr="00A10554">
              <w:rPr>
                <w:rFonts w:ascii="Times New Roman" w:eastAsia="MS Mincho" w:hAnsi="Times New Roman"/>
                <w:bCs w:val="0"/>
                <w:sz w:val="24"/>
                <w:szCs w:val="24"/>
              </w:rPr>
              <w:t xml:space="preserve"> atmosferyczne.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256"/>
        </w:trPr>
        <w:tc>
          <w:tcPr>
            <w:tcW w:w="8647" w:type="dxa"/>
            <w:gridSpan w:val="3"/>
          </w:tcPr>
          <w:p w:rsidR="005E5818" w:rsidRPr="00D428F1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428F1">
              <w:rPr>
                <w:rFonts w:ascii="Times New Roman" w:hAnsi="Times New Roman"/>
                <w:b/>
                <w:bCs w:val="0"/>
                <w:i/>
                <w:sz w:val="24"/>
                <w:szCs w:val="24"/>
              </w:rPr>
              <w:t>Czujnik ciśnienia atmosferycznego</w:t>
            </w:r>
          </w:p>
        </w:tc>
        <w:tc>
          <w:tcPr>
            <w:tcW w:w="1559" w:type="dxa"/>
          </w:tcPr>
          <w:p w:rsidR="005E5818" w:rsidRPr="00D428F1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Zakres pomiarowy</w:t>
            </w:r>
          </w:p>
        </w:tc>
        <w:tc>
          <w:tcPr>
            <w:tcW w:w="6662" w:type="dxa"/>
            <w:gridSpan w:val="2"/>
          </w:tcPr>
          <w:p w:rsidR="005E5818" w:rsidRPr="00A10554" w:rsidRDefault="005E5818" w:rsidP="00EA4BF9">
            <w:pPr>
              <w:rPr>
                <w:szCs w:val="24"/>
              </w:rPr>
            </w:pPr>
            <w:r w:rsidRPr="00A10554">
              <w:rPr>
                <w:szCs w:val="24"/>
              </w:rPr>
              <w:t xml:space="preserve">Co najmniej od 600 do 1100 </w:t>
            </w:r>
            <w:proofErr w:type="spellStart"/>
            <w:r w:rsidRPr="00A10554">
              <w:rPr>
                <w:szCs w:val="24"/>
              </w:rPr>
              <w:t>hPa</w:t>
            </w:r>
            <w:proofErr w:type="spellEnd"/>
          </w:p>
        </w:tc>
        <w:tc>
          <w:tcPr>
            <w:tcW w:w="1559" w:type="dxa"/>
          </w:tcPr>
          <w:p w:rsidR="005E5818" w:rsidRPr="00A10554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340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Dokładność</w:t>
            </w:r>
          </w:p>
        </w:tc>
        <w:tc>
          <w:tcPr>
            <w:tcW w:w="6662" w:type="dxa"/>
            <w:gridSpan w:val="2"/>
          </w:tcPr>
          <w:p w:rsidR="005E5818" w:rsidRPr="00FC2213" w:rsidRDefault="005E5818" w:rsidP="00EA4B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10554">
              <w:rPr>
                <w:szCs w:val="24"/>
              </w:rPr>
              <w:t xml:space="preserve">±1,5 </w:t>
            </w:r>
            <w:proofErr w:type="spellStart"/>
            <w:r w:rsidRPr="00A10554">
              <w:rPr>
                <w:szCs w:val="24"/>
              </w:rPr>
              <w:t>hPa</w:t>
            </w:r>
            <w:proofErr w:type="spellEnd"/>
          </w:p>
        </w:tc>
        <w:tc>
          <w:tcPr>
            <w:tcW w:w="1559" w:type="dxa"/>
          </w:tcPr>
          <w:p w:rsidR="005E5818" w:rsidRPr="00FC2213" w:rsidRDefault="005E5818" w:rsidP="00EA4BF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E5818" w:rsidTr="00EA4BF9">
        <w:trPr>
          <w:trHeight w:val="132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Rozdzielczość</w:t>
            </w:r>
          </w:p>
        </w:tc>
        <w:tc>
          <w:tcPr>
            <w:tcW w:w="6662" w:type="dxa"/>
            <w:gridSpan w:val="2"/>
          </w:tcPr>
          <w:p w:rsidR="005E5818" w:rsidRPr="00A10554" w:rsidRDefault="005E5818" w:rsidP="00EA4BF9">
            <w:pPr>
              <w:rPr>
                <w:bCs w:val="0"/>
                <w:color w:val="auto"/>
                <w:szCs w:val="24"/>
              </w:rPr>
            </w:pPr>
            <w:r w:rsidRPr="00A10554">
              <w:rPr>
                <w:color w:val="auto"/>
                <w:szCs w:val="24"/>
              </w:rPr>
              <w:sym w:font="Symbol" w:char="F0A3"/>
            </w:r>
            <w:r w:rsidRPr="00A10554">
              <w:rPr>
                <w:color w:val="auto"/>
                <w:szCs w:val="24"/>
              </w:rPr>
              <w:t xml:space="preserve">1 </w:t>
            </w:r>
            <w:proofErr w:type="spellStart"/>
            <w:r w:rsidRPr="00A10554">
              <w:rPr>
                <w:color w:val="auto"/>
                <w:szCs w:val="24"/>
              </w:rPr>
              <w:t>hPa</w:t>
            </w:r>
            <w:proofErr w:type="spellEnd"/>
          </w:p>
        </w:tc>
        <w:tc>
          <w:tcPr>
            <w:tcW w:w="1559" w:type="dxa"/>
          </w:tcPr>
          <w:p w:rsidR="005E5818" w:rsidRPr="00A10554" w:rsidRDefault="005E5818" w:rsidP="00EA4BF9">
            <w:pPr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Temperatura pracy</w:t>
            </w:r>
          </w:p>
        </w:tc>
        <w:tc>
          <w:tcPr>
            <w:tcW w:w="6662" w:type="dxa"/>
            <w:gridSpan w:val="2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Co najmniej od </w:t>
            </w:r>
            <w:r>
              <w:rPr>
                <w:szCs w:val="24"/>
              </w:rPr>
              <w:t>–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4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  <w:r w:rsidRPr="00A10554">
              <w:rPr>
                <w:rFonts w:ascii="Times New Roman" w:hAnsi="Times New Roman"/>
                <w:sz w:val="24"/>
                <w:szCs w:val="24"/>
              </w:rPr>
              <w:t>°C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+5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  <w:r w:rsidRPr="00A10554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344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sz w:val="24"/>
                <w:szCs w:val="24"/>
              </w:rPr>
              <w:t>Jednostki</w:t>
            </w:r>
          </w:p>
        </w:tc>
        <w:tc>
          <w:tcPr>
            <w:tcW w:w="6662" w:type="dxa"/>
            <w:gridSpan w:val="2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proofErr w:type="spellStart"/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hPa</w:t>
            </w:r>
            <w:proofErr w:type="spellEnd"/>
          </w:p>
        </w:tc>
        <w:tc>
          <w:tcPr>
            <w:tcW w:w="1559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8647" w:type="dxa"/>
            <w:gridSpan w:val="3"/>
            <w:vAlign w:val="center"/>
          </w:tcPr>
          <w:p w:rsidR="005E5818" w:rsidRPr="00D428F1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428F1">
              <w:rPr>
                <w:rFonts w:ascii="Times New Roman" w:hAnsi="Times New Roman"/>
                <w:b/>
                <w:bCs w:val="0"/>
                <w:i/>
                <w:sz w:val="24"/>
                <w:szCs w:val="24"/>
              </w:rPr>
              <w:t>Maszt meteorologiczny</w:t>
            </w:r>
          </w:p>
        </w:tc>
        <w:tc>
          <w:tcPr>
            <w:tcW w:w="1559" w:type="dxa"/>
            <w:vAlign w:val="center"/>
          </w:tcPr>
          <w:p w:rsidR="005E5818" w:rsidRPr="00D428F1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jc w:val="left"/>
              <w:rPr>
                <w:szCs w:val="24"/>
              </w:rPr>
            </w:pPr>
            <w:r w:rsidRPr="00A10554">
              <w:rPr>
                <w:szCs w:val="24"/>
              </w:rPr>
              <w:t>Ogólne</w:t>
            </w:r>
          </w:p>
        </w:tc>
        <w:tc>
          <w:tcPr>
            <w:tcW w:w="6662" w:type="dxa"/>
            <w:gridSpan w:val="2"/>
          </w:tcPr>
          <w:p w:rsidR="005E5818" w:rsidRPr="00A10554" w:rsidRDefault="005E5818" w:rsidP="00EA4BF9">
            <w:pPr>
              <w:rPr>
                <w:szCs w:val="24"/>
              </w:rPr>
            </w:pPr>
            <w:r>
              <w:rPr>
                <w:bCs w:val="0"/>
                <w:color w:val="auto"/>
                <w:szCs w:val="24"/>
              </w:rPr>
              <w:t>Fabrycznie nowy z produkcji seryjnej, rok produkcji nie wcześniej niż 2018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353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Wysokość</w:t>
            </w:r>
          </w:p>
        </w:tc>
        <w:tc>
          <w:tcPr>
            <w:tcW w:w="6662" w:type="dxa"/>
            <w:gridSpan w:val="2"/>
          </w:tcPr>
          <w:p w:rsidR="005E5818" w:rsidRPr="00A10554" w:rsidRDefault="005E5818" w:rsidP="00EA4BF9">
            <w:pPr>
              <w:rPr>
                <w:szCs w:val="24"/>
              </w:rPr>
            </w:pPr>
            <w:r w:rsidRPr="00A10554">
              <w:rPr>
                <w:szCs w:val="24"/>
              </w:rPr>
              <w:t>Pozwalająca na zamontowanie czujników na wysokości 5 m n.p.t.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rPr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Konstrukcja</w:t>
            </w:r>
          </w:p>
        </w:tc>
        <w:tc>
          <w:tcPr>
            <w:tcW w:w="6662" w:type="dxa"/>
            <w:gridSpan w:val="2"/>
          </w:tcPr>
          <w:p w:rsidR="005E5818" w:rsidRPr="00A10554" w:rsidRDefault="005E5818" w:rsidP="00EA4BF9">
            <w:pPr>
              <w:rPr>
                <w:bCs w:val="0"/>
                <w:szCs w:val="24"/>
              </w:rPr>
            </w:pPr>
            <w:r w:rsidRPr="00A10554">
              <w:rPr>
                <w:color w:val="auto"/>
                <w:szCs w:val="24"/>
              </w:rPr>
              <w:t>Maszt teleskopowy, rozkładany</w:t>
            </w:r>
            <w:r w:rsidRPr="003E2E22">
              <w:rPr>
                <w:color w:val="auto"/>
                <w:szCs w:val="24"/>
              </w:rPr>
              <w:t xml:space="preserve">, pneumatyczny, wykonany z aluminium, o maksymalnej długości po złożeniu 1,5 m, składający się z nie więcej niż 6 elementów. Minimalna nośność masztu 3 kg. </w:t>
            </w:r>
            <w:r>
              <w:rPr>
                <w:color w:val="auto"/>
                <w:szCs w:val="24"/>
              </w:rPr>
              <w:t>Maszt zamontowany na zewnątrz do tylnej</w:t>
            </w:r>
            <w:r w:rsidRPr="003E2E22">
              <w:rPr>
                <w:color w:val="auto"/>
                <w:szCs w:val="24"/>
              </w:rPr>
              <w:t xml:space="preserve"> konstrukcji nośnej kontenera pomiarowego.</w:t>
            </w:r>
            <w:r>
              <w:rPr>
                <w:color w:val="auto"/>
                <w:szCs w:val="24"/>
              </w:rPr>
              <w:t xml:space="preserve"> Maszt po złożeniu nie powinien wystawać ponad krawędź dachu.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rPr>
                <w:bCs w:val="0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Temperatura pracy</w:t>
            </w:r>
          </w:p>
        </w:tc>
        <w:tc>
          <w:tcPr>
            <w:tcW w:w="6662" w:type="dxa"/>
            <w:gridSpan w:val="2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Co najmniej od </w:t>
            </w:r>
            <w:r>
              <w:rPr>
                <w:szCs w:val="24"/>
              </w:rPr>
              <w:t>–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4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  <w:r w:rsidRPr="00A10554">
              <w:rPr>
                <w:rFonts w:ascii="Times New Roman" w:hAnsi="Times New Roman"/>
                <w:sz w:val="24"/>
                <w:szCs w:val="24"/>
              </w:rPr>
              <w:t>°C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+5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  <w:r w:rsidRPr="00A10554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8647" w:type="dxa"/>
            <w:gridSpan w:val="3"/>
            <w:vAlign w:val="center"/>
          </w:tcPr>
          <w:p w:rsidR="005E5818" w:rsidRPr="00D428F1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428F1">
              <w:rPr>
                <w:rFonts w:ascii="Times New Roman" w:hAnsi="Times New Roman"/>
                <w:b/>
                <w:bCs w:val="0"/>
                <w:i/>
                <w:sz w:val="24"/>
                <w:szCs w:val="24"/>
              </w:rPr>
              <w:t>Podłączenie czujników</w:t>
            </w:r>
          </w:p>
        </w:tc>
        <w:tc>
          <w:tcPr>
            <w:tcW w:w="1559" w:type="dxa"/>
            <w:vAlign w:val="center"/>
          </w:tcPr>
          <w:p w:rsidR="005E5818" w:rsidRPr="00D428F1" w:rsidRDefault="005E5818" w:rsidP="00EA4BF9">
            <w:pPr>
              <w:pStyle w:val="Tekstpodstawowy"/>
              <w:spacing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3E2E22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3E2E22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Podłączenie do </w:t>
            </w:r>
            <w:proofErr w:type="spellStart"/>
            <w:r w:rsidRPr="003E2E22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dataloggera</w:t>
            </w:r>
            <w:proofErr w:type="spellEnd"/>
            <w:r w:rsidRPr="003E2E22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5E5818" w:rsidRPr="003E2E22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3E2E22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odpięcie cyfrowe do systemu zbierania danych DAS.</w:t>
            </w:r>
          </w:p>
        </w:tc>
        <w:tc>
          <w:tcPr>
            <w:tcW w:w="1559" w:type="dxa"/>
          </w:tcPr>
          <w:p w:rsidR="005E5818" w:rsidRPr="003E2E22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A10554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Kabel połączeniowy</w:t>
            </w:r>
          </w:p>
        </w:tc>
        <w:tc>
          <w:tcPr>
            <w:tcW w:w="6662" w:type="dxa"/>
            <w:gridSpan w:val="2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Kabel ekranowany, przystosowany do długotrwałego użytku zewnętrznego. Materiały wykorzystane do jego budowy muszą zapewnić odporność na warunki atmosferyczne. Złącze przy czujniku wypełniające wymagania współczynnika ochrony IP65.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D</w:t>
            </w:r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ługość kabla umożliwiająca swobodne podpięcie czujników zamontowanych na maszcie 5 m n.p.t., do </w:t>
            </w:r>
            <w:proofErr w:type="spellStart"/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>dataloggera</w:t>
            </w:r>
            <w:proofErr w:type="spellEnd"/>
            <w:r w:rsidRPr="00A10554">
              <w:rPr>
                <w:rFonts w:ascii="Times New Roman" w:hAnsi="Times New Roman"/>
                <w:bCs w:val="0"/>
                <w:sz w:val="24"/>
                <w:szCs w:val="24"/>
              </w:rPr>
              <w:t xml:space="preserve"> znajdującego się w kontenerze pomiarowym.</w:t>
            </w:r>
          </w:p>
        </w:tc>
        <w:tc>
          <w:tcPr>
            <w:tcW w:w="1559" w:type="dxa"/>
          </w:tcPr>
          <w:p w:rsidR="005E5818" w:rsidRPr="00A10554" w:rsidRDefault="005E5818" w:rsidP="00EA4BF9">
            <w:pPr>
              <w:pStyle w:val="Tekstpodstawowy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5E5818" w:rsidTr="00EA4BF9">
        <w:trPr>
          <w:trHeight w:val="456"/>
        </w:trPr>
        <w:tc>
          <w:tcPr>
            <w:tcW w:w="10206" w:type="dxa"/>
            <w:gridSpan w:val="4"/>
            <w:vAlign w:val="center"/>
          </w:tcPr>
          <w:p w:rsidR="005E5818" w:rsidRPr="00D428F1" w:rsidRDefault="005E5818" w:rsidP="00EA4BF9">
            <w:pPr>
              <w:pStyle w:val="Tekstpodstawowy"/>
              <w:spacing w:after="0"/>
              <w:jc w:val="left"/>
              <w:rPr>
                <w:rFonts w:ascii="Times New Roman" w:hAnsi="Times New Roman"/>
                <w:b/>
                <w:bCs w:val="0"/>
                <w:i/>
                <w:sz w:val="24"/>
                <w:szCs w:val="24"/>
              </w:rPr>
            </w:pPr>
            <w:proofErr w:type="spellStart"/>
            <w:r w:rsidRPr="00D428F1">
              <w:rPr>
                <w:rFonts w:ascii="Times New Roman" w:hAnsi="Times New Roman"/>
                <w:b/>
                <w:bCs w:val="0"/>
                <w:i/>
                <w:sz w:val="24"/>
                <w:szCs w:val="24"/>
              </w:rPr>
              <w:t>Datalogger</w:t>
            </w:r>
            <w:proofErr w:type="spellEnd"/>
          </w:p>
        </w:tc>
      </w:tr>
      <w:tr w:rsidR="005E5818" w:rsidTr="00EA4BF9">
        <w:trPr>
          <w:trHeight w:val="611"/>
        </w:trPr>
        <w:tc>
          <w:tcPr>
            <w:tcW w:w="1985" w:type="dxa"/>
            <w:vAlign w:val="center"/>
          </w:tcPr>
          <w:p w:rsidR="005E5818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Opis</w:t>
            </w:r>
          </w:p>
        </w:tc>
        <w:tc>
          <w:tcPr>
            <w:tcW w:w="6662" w:type="dxa"/>
            <w:gridSpan w:val="2"/>
            <w:vAlign w:val="center"/>
          </w:tcPr>
          <w:p w:rsidR="005E5818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Wymagania minimalne</w:t>
            </w:r>
          </w:p>
        </w:tc>
        <w:tc>
          <w:tcPr>
            <w:tcW w:w="1559" w:type="dxa"/>
            <w:vAlign w:val="center"/>
          </w:tcPr>
          <w:p w:rsidR="005E5818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Oferowane parametry</w:t>
            </w: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Ogólne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Producent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Nazwa i typ oferowanego urządzenia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Fabrycznie nowy z produkcji seryjnej, rok produkcji: nie wcześniej niż 2018 r.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4A4A9D" w:rsidRDefault="005E5818" w:rsidP="00EA4BF9">
            <w:pPr>
              <w:jc w:val="left"/>
              <w:rPr>
                <w:bCs w:val="0"/>
                <w:strike/>
                <w:color w:val="auto"/>
                <w:szCs w:val="24"/>
              </w:rPr>
            </w:pPr>
            <w:r w:rsidRPr="004A4A9D">
              <w:rPr>
                <w:bCs w:val="0"/>
                <w:color w:val="auto"/>
                <w:szCs w:val="24"/>
              </w:rPr>
              <w:t xml:space="preserve">Współpraca </w:t>
            </w:r>
          </w:p>
        </w:tc>
        <w:tc>
          <w:tcPr>
            <w:tcW w:w="6662" w:type="dxa"/>
            <w:gridSpan w:val="2"/>
          </w:tcPr>
          <w:p w:rsidR="005E5818" w:rsidRPr="00F97930" w:rsidRDefault="005E5818" w:rsidP="00EA4BF9">
            <w:pPr>
              <w:pStyle w:val="Tekstpodstawowy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930">
              <w:rPr>
                <w:sz w:val="24"/>
                <w:szCs w:val="24"/>
              </w:rPr>
              <w:t>Datalagger</w:t>
            </w:r>
            <w:proofErr w:type="spellEnd"/>
            <w:r w:rsidRPr="00F97930">
              <w:rPr>
                <w:sz w:val="24"/>
                <w:szCs w:val="24"/>
              </w:rPr>
              <w:t xml:space="preserve"> w pełni współpracujący z systemami zbierania danych (CAS) firmy DAC System w Wojewódzkich Inspektoratach Ochrony Środowiska - po jednej sztuce dla następujących WIOŚ: Kraków, Wrocław.</w:t>
            </w:r>
          </w:p>
          <w:p w:rsidR="005E5818" w:rsidRPr="00F97930" w:rsidRDefault="005E5818" w:rsidP="00EA4BF9">
            <w:pPr>
              <w:pStyle w:val="Tekstpodstawowy2"/>
              <w:spacing w:after="0" w:line="240" w:lineRule="auto"/>
              <w:rPr>
                <w:sz w:val="24"/>
                <w:szCs w:val="24"/>
              </w:rPr>
            </w:pPr>
          </w:p>
          <w:p w:rsidR="005E5818" w:rsidRPr="00F97930" w:rsidRDefault="005E5818" w:rsidP="00EA4BF9">
            <w:pPr>
              <w:pStyle w:val="Tekstpodstawowy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7930">
              <w:rPr>
                <w:sz w:val="24"/>
                <w:szCs w:val="24"/>
              </w:rPr>
              <w:t>Datalagger</w:t>
            </w:r>
            <w:proofErr w:type="spellEnd"/>
            <w:r w:rsidRPr="00F97930">
              <w:rPr>
                <w:sz w:val="24"/>
                <w:szCs w:val="24"/>
              </w:rPr>
              <w:t xml:space="preserve"> w pełni współpracujący z systemami zbierania danych (CAS) firmy CSMS oraz (CAS) firmy DAC System - dwie sztuki dla Krajowego Laboratorium Referencyjnego i Wzorcującego GIOŚ.</w:t>
            </w:r>
          </w:p>
          <w:p w:rsidR="005E5818" w:rsidRPr="00F97930" w:rsidRDefault="005E5818" w:rsidP="00EA4BF9">
            <w:pPr>
              <w:pStyle w:val="Tekstpodstawowy2"/>
              <w:spacing w:after="0" w:line="240" w:lineRule="auto"/>
              <w:rPr>
                <w:sz w:val="24"/>
                <w:szCs w:val="24"/>
              </w:rPr>
            </w:pPr>
          </w:p>
          <w:p w:rsidR="005E5818" w:rsidRPr="00F97930" w:rsidRDefault="005E5818" w:rsidP="00EA4BF9">
            <w:pPr>
              <w:pStyle w:val="Tekstpodstawowy2"/>
              <w:spacing w:after="0" w:line="240" w:lineRule="auto"/>
              <w:rPr>
                <w:sz w:val="24"/>
                <w:szCs w:val="24"/>
              </w:rPr>
            </w:pPr>
            <w:r w:rsidRPr="00F97930">
              <w:rPr>
                <w:sz w:val="24"/>
                <w:szCs w:val="24"/>
              </w:rPr>
              <w:t xml:space="preserve">Dostarczone </w:t>
            </w:r>
            <w:proofErr w:type="spellStart"/>
            <w:r w:rsidRPr="00F97930">
              <w:rPr>
                <w:sz w:val="24"/>
                <w:szCs w:val="24"/>
              </w:rPr>
              <w:t>dataloggery</w:t>
            </w:r>
            <w:proofErr w:type="spellEnd"/>
            <w:r w:rsidRPr="00F97930">
              <w:rPr>
                <w:sz w:val="24"/>
                <w:szCs w:val="24"/>
              </w:rPr>
              <w:t xml:space="preserve"> spełniać muszą wszystkie funkcje wymagane do obsługi systemu zbierania danych do wyżej wymienionych systemów, w tym przede wszystkim: zbieranie wszystkich danych i parametrów pracy wytwarzanych przez dostarczone analizatory i </w:t>
            </w:r>
            <w:proofErr w:type="spellStart"/>
            <w:r w:rsidRPr="00F97930">
              <w:rPr>
                <w:sz w:val="24"/>
                <w:szCs w:val="24"/>
              </w:rPr>
              <w:t>pobornik</w:t>
            </w:r>
            <w:proofErr w:type="spellEnd"/>
            <w:r w:rsidRPr="00F97930">
              <w:rPr>
                <w:sz w:val="24"/>
                <w:szCs w:val="24"/>
              </w:rPr>
              <w:t xml:space="preserve"> pyłowy, komunikację i eksport danych na serwer CAS, eksport dodatkowych dane z systemów monitorujących warunki w kontenerze czy dostarczonym </w:t>
            </w:r>
            <w:proofErr w:type="spellStart"/>
            <w:r w:rsidRPr="00F97930">
              <w:rPr>
                <w:sz w:val="24"/>
                <w:szCs w:val="24"/>
              </w:rPr>
              <w:t>manifoldzie</w:t>
            </w:r>
            <w:proofErr w:type="spellEnd"/>
            <w:r w:rsidRPr="00F9793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5818" w:rsidRPr="00B74BAD" w:rsidRDefault="005E5818" w:rsidP="00EA4BF9">
            <w:pPr>
              <w:pStyle w:val="Tekstpodstawowy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Wejścia/wyjścia</w:t>
            </w:r>
          </w:p>
        </w:tc>
        <w:tc>
          <w:tcPr>
            <w:tcW w:w="6662" w:type="dxa"/>
            <w:gridSpan w:val="2"/>
          </w:tcPr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>- min. 4 porty Ethernet LAN (dopuszczalne zastosowanie zewnętrznego rozdzielacza)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>- min. 8 portów szeregowych RS232 (w tym 1 szt. z dodatkową obsługą 1-wire, 4 szt. z dodatkową obsługą RS485)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 xml:space="preserve">- min. 4 wejścia analogowe ADC -10V..+10V lub 0..20 </w:t>
            </w:r>
            <w:proofErr w:type="spellStart"/>
            <w:r w:rsidRPr="00B33F11">
              <w:rPr>
                <w:sz w:val="24"/>
                <w:szCs w:val="24"/>
              </w:rPr>
              <w:t>mA</w:t>
            </w:r>
            <w:proofErr w:type="spellEnd"/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>- min. 4 wejścia logiczne z obsługą zliczania impulsów i częstotliwości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>- min. 4 wyjścia przekaźnikowe</w:t>
            </w:r>
          </w:p>
        </w:tc>
        <w:tc>
          <w:tcPr>
            <w:tcW w:w="1559" w:type="dxa"/>
          </w:tcPr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E5818" w:rsidTr="00EA4BF9">
        <w:trPr>
          <w:trHeight w:val="35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Zasilanie</w:t>
            </w:r>
          </w:p>
        </w:tc>
        <w:tc>
          <w:tcPr>
            <w:tcW w:w="6662" w:type="dxa"/>
            <w:gridSpan w:val="2"/>
          </w:tcPr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 xml:space="preserve">230 V 50 </w:t>
            </w:r>
            <w:proofErr w:type="spellStart"/>
            <w:r w:rsidRPr="00B33F11">
              <w:rPr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559" w:type="dxa"/>
          </w:tcPr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920309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Funkcjonalność</w:t>
            </w:r>
            <w:r w:rsidRPr="00920309">
              <w:rPr>
                <w:bCs w:val="0"/>
                <w:color w:val="auto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 xml:space="preserve">- wykonanie w jednej zespolonej obudowie umożliwiającej instalację w standardowym stojaku typu </w:t>
            </w:r>
            <w:proofErr w:type="spellStart"/>
            <w:r w:rsidRPr="00B33F11">
              <w:rPr>
                <w:sz w:val="24"/>
                <w:szCs w:val="24"/>
              </w:rPr>
              <w:t>rack</w:t>
            </w:r>
            <w:proofErr w:type="spellEnd"/>
            <w:r w:rsidRPr="00B33F11">
              <w:rPr>
                <w:sz w:val="24"/>
                <w:szCs w:val="24"/>
              </w:rPr>
              <w:t xml:space="preserve"> 19",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 xml:space="preserve">- obsługa zewnętrznego </w:t>
            </w:r>
            <w:proofErr w:type="spellStart"/>
            <w:r w:rsidRPr="00B33F11">
              <w:rPr>
                <w:sz w:val="24"/>
                <w:szCs w:val="24"/>
              </w:rPr>
              <w:t>modemo</w:t>
            </w:r>
            <w:proofErr w:type="spellEnd"/>
            <w:r w:rsidRPr="00B33F11">
              <w:rPr>
                <w:sz w:val="24"/>
                <w:szCs w:val="24"/>
              </w:rPr>
              <w:t>-routera GPRS-HSPA z Ethernet/</w:t>
            </w:r>
            <w:proofErr w:type="spellStart"/>
            <w:r w:rsidRPr="00B33F11">
              <w:rPr>
                <w:sz w:val="24"/>
                <w:szCs w:val="24"/>
              </w:rPr>
              <w:t>WiFi</w:t>
            </w:r>
            <w:proofErr w:type="spellEnd"/>
            <w:r w:rsidRPr="00B33F11">
              <w:rPr>
                <w:sz w:val="24"/>
                <w:szCs w:val="24"/>
              </w:rPr>
              <w:t>,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 xml:space="preserve">- możliwość podpięcia do sieci lokalnej portem Ethernet oraz poprzez wykorzystanie lokalnej sieci </w:t>
            </w:r>
            <w:proofErr w:type="spellStart"/>
            <w:r w:rsidRPr="00B33F11">
              <w:rPr>
                <w:sz w:val="24"/>
                <w:szCs w:val="24"/>
              </w:rPr>
              <w:t>WiFi</w:t>
            </w:r>
            <w:proofErr w:type="spellEnd"/>
            <w:r w:rsidRPr="00B33F11">
              <w:rPr>
                <w:sz w:val="24"/>
                <w:szCs w:val="24"/>
              </w:rPr>
              <w:t>,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 xml:space="preserve">- karta SIM GSM kompatybilna z modem </w:t>
            </w:r>
            <w:proofErr w:type="spellStart"/>
            <w:r w:rsidRPr="00B33F11">
              <w:rPr>
                <w:sz w:val="24"/>
                <w:szCs w:val="24"/>
              </w:rPr>
              <w:t>dataloggera</w:t>
            </w:r>
            <w:proofErr w:type="spellEnd"/>
            <w:r w:rsidRPr="00B33F11">
              <w:rPr>
                <w:sz w:val="24"/>
                <w:szCs w:val="24"/>
              </w:rPr>
              <w:t>, z limitem min. 2gb/miesięcznie, z opłaconym abonamentem na 1 rok,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 xml:space="preserve">- dostępne protokoły komunikacyjne, minimum: </w:t>
            </w:r>
            <w:proofErr w:type="spellStart"/>
            <w:r w:rsidRPr="00B33F11">
              <w:rPr>
                <w:sz w:val="24"/>
                <w:szCs w:val="24"/>
              </w:rPr>
              <w:t>Modbus</w:t>
            </w:r>
            <w:proofErr w:type="spellEnd"/>
            <w:r w:rsidRPr="00B33F11">
              <w:rPr>
                <w:sz w:val="24"/>
                <w:szCs w:val="24"/>
              </w:rPr>
              <w:t xml:space="preserve">, Bayern </w:t>
            </w:r>
            <w:proofErr w:type="spellStart"/>
            <w:r w:rsidRPr="00B33F11">
              <w:rPr>
                <w:sz w:val="24"/>
                <w:szCs w:val="24"/>
              </w:rPr>
              <w:t>Hessen</w:t>
            </w:r>
            <w:proofErr w:type="spellEnd"/>
            <w:r w:rsidRPr="00B33F11">
              <w:rPr>
                <w:sz w:val="24"/>
                <w:szCs w:val="24"/>
              </w:rPr>
              <w:t xml:space="preserve">. LUFFT, Grimm, </w:t>
            </w:r>
            <w:proofErr w:type="spellStart"/>
            <w:r w:rsidRPr="00B33F11">
              <w:rPr>
                <w:sz w:val="24"/>
                <w:szCs w:val="24"/>
              </w:rPr>
              <w:t>Airmotec</w:t>
            </w:r>
            <w:proofErr w:type="spellEnd"/>
            <w:r w:rsidRPr="00B33F11">
              <w:rPr>
                <w:sz w:val="24"/>
                <w:szCs w:val="24"/>
              </w:rPr>
              <w:t xml:space="preserve">, API </w:t>
            </w:r>
            <w:proofErr w:type="spellStart"/>
            <w:r w:rsidRPr="00B33F11">
              <w:rPr>
                <w:sz w:val="24"/>
                <w:szCs w:val="24"/>
              </w:rPr>
              <w:t>Comm</w:t>
            </w:r>
            <w:proofErr w:type="spellEnd"/>
            <w:r w:rsidRPr="00B33F11">
              <w:rPr>
                <w:sz w:val="24"/>
                <w:szCs w:val="24"/>
              </w:rPr>
              <w:t>, AK (</w:t>
            </w:r>
            <w:proofErr w:type="spellStart"/>
            <w:r w:rsidRPr="00B33F11">
              <w:rPr>
                <w:sz w:val="24"/>
                <w:szCs w:val="24"/>
              </w:rPr>
              <w:t>Thermo</w:t>
            </w:r>
            <w:proofErr w:type="spellEnd"/>
            <w:r w:rsidRPr="00B33F11">
              <w:rPr>
                <w:sz w:val="24"/>
                <w:szCs w:val="24"/>
              </w:rPr>
              <w:t xml:space="preserve">),API </w:t>
            </w:r>
            <w:proofErr w:type="spellStart"/>
            <w:r w:rsidRPr="00B33F11">
              <w:rPr>
                <w:sz w:val="24"/>
                <w:szCs w:val="24"/>
              </w:rPr>
              <w:t>Comm</w:t>
            </w:r>
            <w:proofErr w:type="spellEnd"/>
            <w:r w:rsidRPr="00B33F11">
              <w:rPr>
                <w:sz w:val="24"/>
                <w:szCs w:val="24"/>
              </w:rPr>
              <w:t xml:space="preserve">, API </w:t>
            </w:r>
            <w:proofErr w:type="spellStart"/>
            <w:r w:rsidRPr="00B33F11">
              <w:rPr>
                <w:sz w:val="24"/>
                <w:szCs w:val="24"/>
              </w:rPr>
              <w:t>Protocol</w:t>
            </w:r>
            <w:proofErr w:type="spellEnd"/>
            <w:r w:rsidRPr="00B33F11">
              <w:rPr>
                <w:sz w:val="24"/>
                <w:szCs w:val="24"/>
              </w:rPr>
              <w:t xml:space="preserve">, </w:t>
            </w:r>
            <w:proofErr w:type="spellStart"/>
            <w:r w:rsidRPr="00B33F11">
              <w:rPr>
                <w:sz w:val="24"/>
                <w:szCs w:val="24"/>
              </w:rPr>
              <w:t>BAMTerm</w:t>
            </w:r>
            <w:proofErr w:type="spellEnd"/>
            <w:r w:rsidRPr="00B33F11">
              <w:rPr>
                <w:sz w:val="24"/>
                <w:szCs w:val="24"/>
              </w:rPr>
              <w:t>, BH-</w:t>
            </w:r>
            <w:proofErr w:type="spellStart"/>
            <w:r w:rsidRPr="00B33F11">
              <w:rPr>
                <w:sz w:val="24"/>
                <w:szCs w:val="24"/>
              </w:rPr>
              <w:t>Protocol</w:t>
            </w:r>
            <w:proofErr w:type="spellEnd"/>
            <w:r w:rsidRPr="00B33F11">
              <w:rPr>
                <w:sz w:val="24"/>
                <w:szCs w:val="24"/>
              </w:rPr>
              <w:t xml:space="preserve"> 8M, </w:t>
            </w:r>
            <w:proofErr w:type="spellStart"/>
            <w:r w:rsidRPr="00B33F11">
              <w:rPr>
                <w:sz w:val="24"/>
                <w:szCs w:val="24"/>
              </w:rPr>
              <w:t>Environnement</w:t>
            </w:r>
            <w:proofErr w:type="spellEnd"/>
            <w:r w:rsidRPr="00B33F11">
              <w:rPr>
                <w:sz w:val="24"/>
                <w:szCs w:val="24"/>
              </w:rPr>
              <w:t xml:space="preserve">, FAG, </w:t>
            </w:r>
            <w:proofErr w:type="spellStart"/>
            <w:r w:rsidRPr="00B33F11">
              <w:rPr>
                <w:sz w:val="24"/>
                <w:szCs w:val="24"/>
              </w:rPr>
              <w:t>Horiba</w:t>
            </w:r>
            <w:proofErr w:type="spellEnd"/>
            <w:r w:rsidRPr="00B33F11">
              <w:rPr>
                <w:sz w:val="24"/>
                <w:szCs w:val="24"/>
              </w:rPr>
              <w:t xml:space="preserve"> </w:t>
            </w:r>
            <w:proofErr w:type="spellStart"/>
            <w:r w:rsidRPr="00B33F11">
              <w:rPr>
                <w:sz w:val="24"/>
                <w:szCs w:val="24"/>
              </w:rPr>
              <w:t>Protocol</w:t>
            </w:r>
            <w:proofErr w:type="spellEnd"/>
            <w:r w:rsidRPr="00B33F11">
              <w:rPr>
                <w:sz w:val="24"/>
                <w:szCs w:val="24"/>
              </w:rPr>
              <w:t xml:space="preserve">, Luft UMB, MCZ </w:t>
            </w:r>
            <w:proofErr w:type="spellStart"/>
            <w:r w:rsidRPr="00B33F11">
              <w:rPr>
                <w:sz w:val="24"/>
                <w:szCs w:val="24"/>
              </w:rPr>
              <w:t>Protocol,Metek</w:t>
            </w:r>
            <w:proofErr w:type="spellEnd"/>
            <w:r w:rsidRPr="00B33F11">
              <w:rPr>
                <w:sz w:val="24"/>
                <w:szCs w:val="24"/>
              </w:rPr>
              <w:t xml:space="preserve">, ML (Monitor </w:t>
            </w:r>
            <w:proofErr w:type="spellStart"/>
            <w:r w:rsidRPr="00B33F11">
              <w:rPr>
                <w:sz w:val="24"/>
                <w:szCs w:val="24"/>
              </w:rPr>
              <w:t>Labs</w:t>
            </w:r>
            <w:proofErr w:type="spellEnd"/>
            <w:r w:rsidRPr="00B33F11">
              <w:rPr>
                <w:sz w:val="24"/>
                <w:szCs w:val="24"/>
              </w:rPr>
              <w:t xml:space="preserve">), MODE 4 (Extended </w:t>
            </w:r>
            <w:proofErr w:type="spellStart"/>
            <w:r w:rsidRPr="00B33F11">
              <w:rPr>
                <w:sz w:val="24"/>
                <w:szCs w:val="24"/>
              </w:rPr>
              <w:t>Environnement</w:t>
            </w:r>
            <w:proofErr w:type="spellEnd"/>
            <w:r w:rsidRPr="00B33F11">
              <w:rPr>
                <w:sz w:val="24"/>
                <w:szCs w:val="24"/>
              </w:rPr>
              <w:t xml:space="preserve">), </w:t>
            </w:r>
            <w:proofErr w:type="spellStart"/>
            <w:r w:rsidRPr="00B33F11">
              <w:rPr>
                <w:sz w:val="24"/>
                <w:szCs w:val="24"/>
              </w:rPr>
              <w:t>Synspec</w:t>
            </w:r>
            <w:proofErr w:type="spellEnd"/>
            <w:r w:rsidRPr="00B33F11">
              <w:rPr>
                <w:sz w:val="24"/>
                <w:szCs w:val="24"/>
              </w:rPr>
              <w:t xml:space="preserve"> </w:t>
            </w:r>
            <w:proofErr w:type="spellStart"/>
            <w:r w:rsidRPr="00B33F11">
              <w:rPr>
                <w:sz w:val="24"/>
                <w:szCs w:val="24"/>
              </w:rPr>
              <w:t>Protocol</w:t>
            </w:r>
            <w:proofErr w:type="spellEnd"/>
            <w:r w:rsidRPr="00B33F11">
              <w:rPr>
                <w:sz w:val="24"/>
                <w:szCs w:val="24"/>
              </w:rPr>
              <w:t xml:space="preserve">, </w:t>
            </w:r>
            <w:proofErr w:type="spellStart"/>
            <w:r w:rsidRPr="00B33F11">
              <w:rPr>
                <w:sz w:val="24"/>
                <w:szCs w:val="24"/>
              </w:rPr>
              <w:t>Synspec</w:t>
            </w:r>
            <w:proofErr w:type="spellEnd"/>
            <w:r w:rsidRPr="00B33F11">
              <w:rPr>
                <w:sz w:val="24"/>
                <w:szCs w:val="24"/>
              </w:rPr>
              <w:t xml:space="preserve"> ASCII, TEI (</w:t>
            </w:r>
            <w:proofErr w:type="spellStart"/>
            <w:r w:rsidRPr="00B33F11">
              <w:rPr>
                <w:sz w:val="24"/>
                <w:szCs w:val="24"/>
              </w:rPr>
              <w:t>Thermo</w:t>
            </w:r>
            <w:proofErr w:type="spellEnd"/>
            <w:r w:rsidRPr="00B33F11">
              <w:rPr>
                <w:sz w:val="24"/>
                <w:szCs w:val="24"/>
              </w:rPr>
              <w:t xml:space="preserve"> </w:t>
            </w:r>
            <w:proofErr w:type="spellStart"/>
            <w:r w:rsidRPr="00B33F11">
              <w:rPr>
                <w:sz w:val="24"/>
                <w:szCs w:val="24"/>
              </w:rPr>
              <w:t>Environnement</w:t>
            </w:r>
            <w:proofErr w:type="spellEnd"/>
            <w:r w:rsidRPr="00B33F11">
              <w:rPr>
                <w:sz w:val="24"/>
                <w:szCs w:val="24"/>
              </w:rPr>
              <w:t xml:space="preserve"> Instruments), </w:t>
            </w:r>
            <w:proofErr w:type="spellStart"/>
            <w:r w:rsidRPr="00B33F11">
              <w:rPr>
                <w:sz w:val="24"/>
                <w:szCs w:val="24"/>
              </w:rPr>
              <w:t>Thermo</w:t>
            </w:r>
            <w:proofErr w:type="spellEnd"/>
            <w:r w:rsidRPr="00B33F11">
              <w:rPr>
                <w:sz w:val="24"/>
                <w:szCs w:val="24"/>
              </w:rPr>
              <w:t xml:space="preserve"> C-Link, </w:t>
            </w:r>
            <w:proofErr w:type="spellStart"/>
            <w:r w:rsidRPr="00B33F11">
              <w:rPr>
                <w:sz w:val="24"/>
                <w:szCs w:val="24"/>
              </w:rPr>
              <w:t>Teledyne</w:t>
            </w:r>
            <w:proofErr w:type="spellEnd"/>
            <w:r w:rsidRPr="00B33F11">
              <w:rPr>
                <w:sz w:val="24"/>
                <w:szCs w:val="24"/>
              </w:rPr>
              <w:t xml:space="preserve">-API, </w:t>
            </w:r>
            <w:proofErr w:type="spellStart"/>
            <w:r w:rsidRPr="00B33F11">
              <w:rPr>
                <w:sz w:val="24"/>
                <w:szCs w:val="24"/>
              </w:rPr>
              <w:t>Vaisala</w:t>
            </w:r>
            <w:proofErr w:type="spellEnd"/>
            <w:r w:rsidRPr="00B33F11">
              <w:rPr>
                <w:sz w:val="24"/>
                <w:szCs w:val="24"/>
              </w:rPr>
              <w:t xml:space="preserve"> MAWS, 1 </w:t>
            </w:r>
            <w:proofErr w:type="spellStart"/>
            <w:r w:rsidRPr="00B33F11">
              <w:rPr>
                <w:sz w:val="24"/>
                <w:szCs w:val="24"/>
              </w:rPr>
              <w:t>Wire</w:t>
            </w:r>
            <w:proofErr w:type="spellEnd"/>
            <w:r w:rsidRPr="00B33F11">
              <w:rPr>
                <w:sz w:val="24"/>
                <w:szCs w:val="24"/>
              </w:rPr>
              <w:t>., SDI-12,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>- oprogramowanie dedykowane obsługiwane przez stronę www lub przez oprogramowanie zainstalowane na komputerze przenośnym. Możliwość zdalnego podglądu danych bieżących, pobrania danych oraz eksportu do arkusza kalkulacyjnego,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>- możliwość programowania agregacji danych min. średnie 1 min, 10 min, 30 min, 60 min,</w:t>
            </w:r>
          </w:p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  <w:r w:rsidRPr="00B33F11">
              <w:rPr>
                <w:sz w:val="24"/>
                <w:szCs w:val="24"/>
              </w:rPr>
              <w:t>- możliwość zapisu i przechowywania danych przez okres min 2 miesięcy.</w:t>
            </w:r>
          </w:p>
        </w:tc>
        <w:tc>
          <w:tcPr>
            <w:tcW w:w="1559" w:type="dxa"/>
          </w:tcPr>
          <w:p w:rsidR="005E5818" w:rsidRPr="00B33F11" w:rsidRDefault="005E5818" w:rsidP="00EA4BF9">
            <w:pPr>
              <w:pStyle w:val="Tekstpodstawowy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E5818" w:rsidTr="00EA4BF9">
        <w:trPr>
          <w:trHeight w:val="611"/>
        </w:trPr>
        <w:tc>
          <w:tcPr>
            <w:tcW w:w="1985" w:type="dxa"/>
          </w:tcPr>
          <w:p w:rsidR="005E5818" w:rsidRPr="00C10AAF" w:rsidRDefault="005E5818" w:rsidP="00EA4BF9">
            <w:pPr>
              <w:jc w:val="left"/>
              <w:rPr>
                <w:bCs w:val="0"/>
                <w:color w:val="auto"/>
                <w:szCs w:val="24"/>
                <w:highlight w:val="green"/>
              </w:rPr>
            </w:pPr>
          </w:p>
        </w:tc>
        <w:tc>
          <w:tcPr>
            <w:tcW w:w="6662" w:type="dxa"/>
            <w:gridSpan w:val="2"/>
          </w:tcPr>
          <w:p w:rsidR="005E5818" w:rsidRPr="00C10AAF" w:rsidRDefault="005E5818" w:rsidP="00EA4BF9">
            <w:pPr>
              <w:suppressAutoHyphens/>
              <w:rPr>
                <w:szCs w:val="24"/>
                <w:highlight w:val="green"/>
              </w:rPr>
            </w:pPr>
          </w:p>
        </w:tc>
        <w:tc>
          <w:tcPr>
            <w:tcW w:w="1559" w:type="dxa"/>
          </w:tcPr>
          <w:p w:rsidR="005E5818" w:rsidRPr="00B33F11" w:rsidRDefault="005E5818" w:rsidP="00EA4BF9">
            <w:pPr>
              <w:suppressAutoHyphens/>
              <w:rPr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0206" w:type="dxa"/>
            <w:gridSpan w:val="4"/>
          </w:tcPr>
          <w:p w:rsidR="005E5818" w:rsidRDefault="005E5818" w:rsidP="00EA4BF9">
            <w:pPr>
              <w:suppressAutoHyphens/>
              <w:jc w:val="left"/>
              <w:rPr>
                <w:b/>
                <w:i/>
                <w:iCs/>
                <w:szCs w:val="24"/>
              </w:rPr>
            </w:pPr>
            <w:r w:rsidRPr="00765444">
              <w:rPr>
                <w:b/>
                <w:i/>
                <w:iCs/>
                <w:szCs w:val="24"/>
              </w:rPr>
              <w:t>Analizator tlenków azotu</w:t>
            </w:r>
          </w:p>
          <w:p w:rsidR="005E5818" w:rsidRPr="00765444" w:rsidRDefault="005E5818" w:rsidP="00EA4BF9">
            <w:pPr>
              <w:suppressAutoHyphens/>
              <w:jc w:val="left"/>
              <w:rPr>
                <w:rStyle w:val="Domylnaczcionkaakapitu1"/>
                <w:rFonts w:eastAsia="Calibri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  <w:vAlign w:val="center"/>
          </w:tcPr>
          <w:p w:rsidR="005E5818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Opis</w:t>
            </w:r>
          </w:p>
        </w:tc>
        <w:tc>
          <w:tcPr>
            <w:tcW w:w="6662" w:type="dxa"/>
            <w:gridSpan w:val="2"/>
            <w:vAlign w:val="center"/>
          </w:tcPr>
          <w:p w:rsidR="005E5818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Wymagania minimalne</w:t>
            </w:r>
          </w:p>
        </w:tc>
        <w:tc>
          <w:tcPr>
            <w:tcW w:w="1559" w:type="dxa"/>
            <w:vAlign w:val="center"/>
          </w:tcPr>
          <w:p w:rsidR="005E5818" w:rsidRDefault="005E5818" w:rsidP="00EA4BF9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Oferowane parametry</w:t>
            </w: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Ogólne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Producent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Nazwa i typ oferowanego urządzenia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Fabrycznie nowy z produkcji seryjnej, rok produkcji: nie wcześniej niż 2018 r.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Metoda pomiaru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Chemiluminescencja, zgodna z EN 14211:2012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Oczyszczanie próbki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Filtr PTFE 5 </w:t>
            </w:r>
            <w:proofErr w:type="spellStart"/>
            <w:r>
              <w:rPr>
                <w:bCs w:val="0"/>
                <w:color w:val="auto"/>
                <w:szCs w:val="24"/>
              </w:rPr>
              <w:t>μm</w:t>
            </w:r>
            <w:proofErr w:type="spellEnd"/>
            <w:r>
              <w:rPr>
                <w:bCs w:val="0"/>
                <w:color w:val="auto"/>
                <w:szCs w:val="24"/>
              </w:rPr>
              <w:t xml:space="preserve">, Ø 47mm 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Zakres pomiarowy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Programowalny od 0</w:t>
            </w:r>
            <w:r>
              <w:rPr>
                <w:bCs w:val="0"/>
                <w:color w:val="auto"/>
                <w:szCs w:val="24"/>
              </w:rPr>
              <w:br w:type="column"/>
              <w:t xml:space="preserve">÷100 </w:t>
            </w:r>
            <w:proofErr w:type="spellStart"/>
            <w:r>
              <w:rPr>
                <w:bCs w:val="0"/>
                <w:color w:val="auto"/>
                <w:szCs w:val="24"/>
              </w:rPr>
              <w:t>ppb</w:t>
            </w:r>
            <w:proofErr w:type="spellEnd"/>
            <w:r>
              <w:rPr>
                <w:bCs w:val="0"/>
                <w:color w:val="auto"/>
                <w:szCs w:val="24"/>
              </w:rPr>
              <w:t xml:space="preserve"> do 0</w:t>
            </w:r>
            <w:r>
              <w:rPr>
                <w:bCs w:val="0"/>
                <w:color w:val="auto"/>
                <w:szCs w:val="24"/>
              </w:rPr>
              <w:br w:type="column"/>
              <w:t xml:space="preserve">÷10 </w:t>
            </w:r>
            <w:proofErr w:type="spellStart"/>
            <w:r>
              <w:rPr>
                <w:bCs w:val="0"/>
                <w:color w:val="auto"/>
                <w:szCs w:val="24"/>
              </w:rPr>
              <w:t>ppm</w:t>
            </w:r>
            <w:proofErr w:type="spellEnd"/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Temperatura pracy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Od +10 do +35°C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Liniowość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±1% pełnego zakresu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Najniższy poziom wykrywalności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sym w:font="Symbol" w:char="F0A3"/>
            </w:r>
            <w:r>
              <w:rPr>
                <w:bCs w:val="0"/>
                <w:color w:val="auto"/>
                <w:szCs w:val="24"/>
              </w:rPr>
              <w:t xml:space="preserve">0.5 </w:t>
            </w:r>
            <w:proofErr w:type="spellStart"/>
            <w:r>
              <w:rPr>
                <w:bCs w:val="0"/>
                <w:color w:val="auto"/>
                <w:szCs w:val="24"/>
              </w:rPr>
              <w:t>ppb</w:t>
            </w:r>
            <w:proofErr w:type="spellEnd"/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Dryft Zero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≤0,5 </w:t>
            </w:r>
            <w:proofErr w:type="spellStart"/>
            <w:r>
              <w:rPr>
                <w:bCs w:val="0"/>
                <w:color w:val="auto"/>
                <w:szCs w:val="24"/>
              </w:rPr>
              <w:t>ppb</w:t>
            </w:r>
            <w:proofErr w:type="spellEnd"/>
            <w:r>
              <w:rPr>
                <w:bCs w:val="0"/>
                <w:color w:val="auto"/>
                <w:szCs w:val="24"/>
              </w:rPr>
              <w:t>/24h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Dryft </w:t>
            </w:r>
            <w:proofErr w:type="spellStart"/>
            <w:r>
              <w:rPr>
                <w:bCs w:val="0"/>
                <w:color w:val="auto"/>
                <w:szCs w:val="24"/>
              </w:rPr>
              <w:t>Span</w:t>
            </w:r>
            <w:proofErr w:type="spellEnd"/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≤1% zakresu pomiarowego/24h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Pomiar przepływu i ciśnienia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mierzony przepływ próby musi być wyrażony w jednostkach przepływu;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mierzone ciśnienia próby na wejściu i w komorze pomiarowej muszą być wyrażone w jednostkach ciśnienia;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musi istnieć możliwość wzorcowania czujników przepływu oraz czujników ciśnień.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Wejścia/Wyjścia sygnałów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1. Cyfrowe szeregowe – dwukierunkowe, adresowane – mierzone wartości i ich status, konfiguracja i parametry pracy analizatora, zewnętrzne sterowanie (zero, </w:t>
            </w:r>
            <w:proofErr w:type="spellStart"/>
            <w:r>
              <w:rPr>
                <w:bCs w:val="0"/>
                <w:color w:val="auto"/>
                <w:szCs w:val="24"/>
              </w:rPr>
              <w:t>span</w:t>
            </w:r>
            <w:proofErr w:type="spellEnd"/>
            <w:r>
              <w:rPr>
                <w:bCs w:val="0"/>
                <w:color w:val="auto"/>
                <w:szCs w:val="24"/>
              </w:rPr>
              <w:t>)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692DCF">
              <w:rPr>
                <w:bCs w:val="0"/>
                <w:color w:val="auto"/>
                <w:szCs w:val="24"/>
              </w:rPr>
              <w:t xml:space="preserve">2. </w:t>
            </w:r>
            <w:r>
              <w:rPr>
                <w:bCs w:val="0"/>
                <w:color w:val="auto"/>
                <w:szCs w:val="24"/>
              </w:rPr>
              <w:t>Sygnały pokazujące wartości ujemne z analizatora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3. We/wy Ethernet (możliwość przypisania stałego adresu IP, DHCP)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Przełączanie wejścia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proofErr w:type="spellStart"/>
            <w:r>
              <w:rPr>
                <w:bCs w:val="0"/>
                <w:color w:val="auto"/>
                <w:szCs w:val="24"/>
              </w:rPr>
              <w:t>sample</w:t>
            </w:r>
            <w:proofErr w:type="spellEnd"/>
            <w:r>
              <w:rPr>
                <w:bCs w:val="0"/>
                <w:color w:val="auto"/>
                <w:szCs w:val="24"/>
              </w:rPr>
              <w:t>/</w:t>
            </w:r>
            <w:proofErr w:type="spellStart"/>
            <w:r>
              <w:rPr>
                <w:bCs w:val="0"/>
                <w:color w:val="auto"/>
                <w:szCs w:val="24"/>
              </w:rPr>
              <w:t>span</w:t>
            </w:r>
            <w:proofErr w:type="spellEnd"/>
            <w:r>
              <w:rPr>
                <w:bCs w:val="0"/>
                <w:color w:val="auto"/>
                <w:szCs w:val="24"/>
              </w:rPr>
              <w:t>/zero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Analizator ma posiadać elektrozawory wewnętrzne, zdalnie sterowane, z możliwością ręcznego przełączania zaworów z poziomu analizatora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Diagnostyka pracy urządzenia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  <w:u w:val="single"/>
              </w:rPr>
              <w:t>Lokalna:</w:t>
            </w:r>
            <w:r>
              <w:rPr>
                <w:bCs w:val="0"/>
                <w:color w:val="auto"/>
                <w:szCs w:val="24"/>
              </w:rPr>
              <w:t xml:space="preserve"> na wyświetlaczu analizatora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  <w:u w:val="single"/>
              </w:rPr>
              <w:t>Zdalna:</w:t>
            </w:r>
            <w:r>
              <w:rPr>
                <w:bCs w:val="0"/>
                <w:color w:val="auto"/>
                <w:szCs w:val="24"/>
              </w:rPr>
              <w:t xml:space="preserve"> przez </w:t>
            </w:r>
            <w:r w:rsidRPr="00C5559D">
              <w:rPr>
                <w:bCs w:val="0"/>
                <w:color w:val="auto"/>
                <w:szCs w:val="24"/>
              </w:rPr>
              <w:t>port RS 232</w:t>
            </w:r>
            <w:r>
              <w:rPr>
                <w:bCs w:val="0"/>
                <w:color w:val="auto"/>
                <w:szCs w:val="24"/>
              </w:rPr>
              <w:t xml:space="preserve"> lub USB lub Ethernet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Dołączony program do komunikacji i zbierania danych z analizatora, wraz z kablem do połączenia analizator – komputer (podłączenie do komputera przez wejście USB lub Ethernet)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System kalibracji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Zewnętrzny (poprzez kalibrator wielogazowy);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Zerowanie / sprawdzanie zera analizatora możliwe z zewnętrznego źródła powietrza ‘zerowego’;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- Dostępne z poziomu menu analizatora współczynniki kalibracji zera (offset, </w:t>
            </w:r>
            <w:proofErr w:type="spellStart"/>
            <w:r>
              <w:rPr>
                <w:bCs w:val="0"/>
                <w:color w:val="auto"/>
                <w:szCs w:val="24"/>
              </w:rPr>
              <w:t>background</w:t>
            </w:r>
            <w:proofErr w:type="spellEnd"/>
            <w:r>
              <w:rPr>
                <w:bCs w:val="0"/>
                <w:color w:val="auto"/>
                <w:szCs w:val="24"/>
              </w:rPr>
              <w:t>) i wzmocnienia (</w:t>
            </w:r>
            <w:proofErr w:type="spellStart"/>
            <w:r>
              <w:rPr>
                <w:bCs w:val="0"/>
                <w:color w:val="auto"/>
                <w:szCs w:val="24"/>
              </w:rPr>
              <w:t>span</w:t>
            </w:r>
            <w:proofErr w:type="spellEnd"/>
            <w:r>
              <w:rPr>
                <w:bCs w:val="0"/>
                <w:color w:val="auto"/>
                <w:szCs w:val="24"/>
              </w:rPr>
              <w:t xml:space="preserve">, </w:t>
            </w:r>
            <w:proofErr w:type="spellStart"/>
            <w:r>
              <w:rPr>
                <w:bCs w:val="0"/>
                <w:color w:val="auto"/>
                <w:szCs w:val="24"/>
              </w:rPr>
              <w:t>slope</w:t>
            </w:r>
            <w:proofErr w:type="spellEnd"/>
            <w:r>
              <w:rPr>
                <w:bCs w:val="0"/>
                <w:color w:val="auto"/>
                <w:szCs w:val="24"/>
              </w:rPr>
              <w:t>), możliwość ich ręcznej zmiany;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- Kalibracja poprzez zatwierdzenie oczekiwanej wartości dla Zero oraz dla </w:t>
            </w:r>
            <w:proofErr w:type="spellStart"/>
            <w:r>
              <w:rPr>
                <w:bCs w:val="0"/>
                <w:color w:val="auto"/>
                <w:szCs w:val="24"/>
              </w:rPr>
              <w:t>Span</w:t>
            </w:r>
            <w:proofErr w:type="spellEnd"/>
            <w:r>
              <w:rPr>
                <w:bCs w:val="0"/>
                <w:color w:val="auto"/>
                <w:szCs w:val="24"/>
              </w:rPr>
              <w:t xml:space="preserve"> z poziomu analizatora;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- Nie dopuszcza się </w:t>
            </w:r>
            <w:proofErr w:type="spellStart"/>
            <w:r>
              <w:rPr>
                <w:bCs w:val="0"/>
                <w:color w:val="auto"/>
                <w:szCs w:val="24"/>
              </w:rPr>
              <w:t>autozerowania</w:t>
            </w:r>
            <w:proofErr w:type="spellEnd"/>
            <w:r>
              <w:rPr>
                <w:bCs w:val="0"/>
                <w:color w:val="auto"/>
                <w:szCs w:val="24"/>
              </w:rPr>
              <w:t xml:space="preserve"> analizatora zaraz po włączeniu zasilania.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  <w:vAlign w:val="center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Złączki, połączenia toru przepływu próby, filtry</w:t>
            </w:r>
          </w:p>
        </w:tc>
        <w:tc>
          <w:tcPr>
            <w:tcW w:w="6662" w:type="dxa"/>
            <w:gridSpan w:val="2"/>
            <w:vAlign w:val="center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Wykonane ze stali nierdzewnej, teflonu lub równoważne;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Filtr pompy (jeśli występuje) – z możliwością wymiany wypełnienia oczyszczającego;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B84AFE">
              <w:rPr>
                <w:bCs w:val="0"/>
                <w:color w:val="auto"/>
                <w:szCs w:val="24"/>
              </w:rPr>
              <w:t>- Zewnętrzna oprawa na filtr wstępnego oczyszczania wykonana z materiałów obojętnych dla mierzonego zanieczyszczenia (np. teflonowe)</w:t>
            </w:r>
            <w:r>
              <w:rPr>
                <w:bCs w:val="0"/>
                <w:color w:val="auto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  <w:vAlign w:val="center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Zasilanie</w:t>
            </w:r>
          </w:p>
        </w:tc>
        <w:tc>
          <w:tcPr>
            <w:tcW w:w="6662" w:type="dxa"/>
            <w:gridSpan w:val="2"/>
            <w:vAlign w:val="center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- 230V AC 50 </w:t>
            </w:r>
            <w:proofErr w:type="spellStart"/>
            <w:r>
              <w:rPr>
                <w:bCs w:val="0"/>
                <w:color w:val="auto"/>
                <w:szCs w:val="24"/>
              </w:rPr>
              <w:t>Hz</w:t>
            </w:r>
            <w:proofErr w:type="spellEnd"/>
            <w:r>
              <w:rPr>
                <w:bCs w:val="0"/>
                <w:color w:val="auto"/>
                <w:szCs w:val="24"/>
              </w:rPr>
              <w:t>;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po przerwie w zasilaniu analizator powinien włączyć się automatycznie i kontynuować pomiar.</w:t>
            </w:r>
          </w:p>
        </w:tc>
        <w:tc>
          <w:tcPr>
            <w:tcW w:w="1559" w:type="dxa"/>
            <w:vAlign w:val="center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Wymiary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Przystosowany do standardowego 19 calowego stojaka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Raport z badań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Raport z badań zatwierdzenia typu, potwierdzający zgodność urządzenia z wymaganiami normy EN 14211:2012. Badania i raport wykonane przez laboratorium posiadające, w momencie wykonywania badania, akredytację na normę EN ISO/IEC 17025, w zakresie przeprowadzanych badań.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CC57ED">
              <w:rPr>
                <w:b/>
                <w:bCs w:val="0"/>
                <w:color w:val="auto"/>
                <w:szCs w:val="24"/>
              </w:rPr>
              <w:t>Do oferty należy załączyć</w:t>
            </w:r>
            <w:r>
              <w:rPr>
                <w:bCs w:val="0"/>
                <w:color w:val="auto"/>
                <w:szCs w:val="24"/>
              </w:rPr>
              <w:t xml:space="preserve"> całość raportu w języku polskim lub angielskim w </w:t>
            </w:r>
            <w:r w:rsidRPr="00E72A2D">
              <w:rPr>
                <w:bCs w:val="0"/>
                <w:color w:val="auto"/>
                <w:szCs w:val="24"/>
              </w:rPr>
              <w:t xml:space="preserve">formie </w:t>
            </w:r>
            <w:r w:rsidRPr="004564E3">
              <w:rPr>
                <w:bCs w:val="0"/>
                <w:color w:val="auto"/>
                <w:szCs w:val="24"/>
              </w:rPr>
              <w:t>elektronicznej (PDF)</w:t>
            </w:r>
            <w:r>
              <w:rPr>
                <w:bCs w:val="0"/>
                <w:color w:val="auto"/>
                <w:szCs w:val="24"/>
              </w:rPr>
              <w:t xml:space="preserve"> </w:t>
            </w:r>
            <w:r w:rsidRPr="004564E3">
              <w:rPr>
                <w:bCs w:val="0"/>
                <w:color w:val="auto"/>
                <w:szCs w:val="24"/>
              </w:rPr>
              <w:t xml:space="preserve">na płycie CD/DVD lub innym nośniku </w:t>
            </w:r>
            <w:r>
              <w:rPr>
                <w:bCs w:val="0"/>
                <w:color w:val="auto"/>
                <w:szCs w:val="24"/>
              </w:rPr>
              <w:t>oraz część zawierającą wnioski w języku polskim w formie drukowanej.</w:t>
            </w: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EA4BF9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Materiały eksploatacyjne i wyposażenie dodatkowe</w:t>
            </w:r>
          </w:p>
        </w:tc>
        <w:tc>
          <w:tcPr>
            <w:tcW w:w="6662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Wykonawca zapewni dla każdego analizatora wszystkie materiały eksploatacyjne niezbędne do jego eksploatacji przez okres trwania gwarancji.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Wyposażenie dodatkowe (</w:t>
            </w:r>
            <w:r w:rsidRPr="00276372">
              <w:rPr>
                <w:bCs w:val="0"/>
                <w:color w:val="auto"/>
                <w:szCs w:val="24"/>
              </w:rPr>
              <w:t>niezależnie od materiałów eksploatacyjnych wymienionych w instrukcji):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- Zestaw naprawczy pompy – 1 </w:t>
            </w:r>
            <w:proofErr w:type="spellStart"/>
            <w:r>
              <w:rPr>
                <w:bCs w:val="0"/>
                <w:color w:val="auto"/>
                <w:szCs w:val="24"/>
              </w:rPr>
              <w:t>kpl</w:t>
            </w:r>
            <w:proofErr w:type="spellEnd"/>
            <w:r>
              <w:rPr>
                <w:bCs w:val="0"/>
                <w:color w:val="auto"/>
                <w:szCs w:val="24"/>
              </w:rPr>
              <w:t>.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Wypełnienie oczyszczające filtra pompy (jeśli występuje) – na 2 lata eksploatacji.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- Filtry ochronne wentylatorów – (jeśli występują) – 2 </w:t>
            </w:r>
            <w:proofErr w:type="spellStart"/>
            <w:r>
              <w:rPr>
                <w:bCs w:val="0"/>
                <w:color w:val="auto"/>
                <w:szCs w:val="24"/>
              </w:rPr>
              <w:t>kpl</w:t>
            </w:r>
            <w:proofErr w:type="spellEnd"/>
            <w:r>
              <w:rPr>
                <w:bCs w:val="0"/>
                <w:color w:val="auto"/>
                <w:szCs w:val="24"/>
              </w:rPr>
              <w:t>.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- Filtry PTFE Ø 47mm (teflonowe) – 50 szt. 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- Szyny do montażu analizatora w 19 calowym stojaku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  <w:tc>
          <w:tcPr>
            <w:tcW w:w="1559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B3390E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autoSpaceDE w:val="0"/>
              <w:autoSpaceDN w:val="0"/>
              <w:adjustRightInd w:val="0"/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System kalibracji</w:t>
            </w:r>
          </w:p>
        </w:tc>
        <w:tc>
          <w:tcPr>
            <w:tcW w:w="6633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Analizator umożliwia przełączanie wejścia Pomiar-Zero-</w:t>
            </w:r>
            <w:proofErr w:type="spellStart"/>
            <w:r>
              <w:rPr>
                <w:bCs w:val="0"/>
                <w:color w:val="auto"/>
                <w:szCs w:val="24"/>
              </w:rPr>
              <w:t>Span</w:t>
            </w:r>
            <w:proofErr w:type="spellEnd"/>
            <w:r>
              <w:rPr>
                <w:bCs w:val="0"/>
                <w:color w:val="auto"/>
                <w:szCs w:val="24"/>
              </w:rPr>
              <w:t xml:space="preserve"> za pomocą sterowanych elektrozaworów zdalnie oraz z poziomu analizatora.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Jeśli analizator posiada dodatkowy moduł do kalibracji, powinien być dołączony do analizatora.</w:t>
            </w:r>
          </w:p>
        </w:tc>
        <w:tc>
          <w:tcPr>
            <w:tcW w:w="1588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B3390E">
        <w:trPr>
          <w:trHeight w:val="293"/>
        </w:trPr>
        <w:tc>
          <w:tcPr>
            <w:tcW w:w="1985" w:type="dxa"/>
          </w:tcPr>
          <w:p w:rsidR="005E5818" w:rsidRDefault="005E5818" w:rsidP="00EA4BF9">
            <w:pPr>
              <w:autoSpaceDE w:val="0"/>
              <w:autoSpaceDN w:val="0"/>
              <w:adjustRightInd w:val="0"/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Materiały eksploatacyjne i wyposażenie dodatkowe</w:t>
            </w:r>
          </w:p>
        </w:tc>
        <w:tc>
          <w:tcPr>
            <w:tcW w:w="6633" w:type="dxa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Wykonawca zapewni dla każdego analizatora wszystkie materiały eksploatacyjne niezbędne do jego eksploatacji przez okres trwania gwarancji.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Wyposażenie dodatkowe (</w:t>
            </w:r>
            <w:r w:rsidRPr="00276372">
              <w:rPr>
                <w:bCs w:val="0"/>
                <w:color w:val="auto"/>
                <w:szCs w:val="24"/>
              </w:rPr>
              <w:t>niezależnie od materiałów eksploatacyjnych wymienionych w instrukcji):</w:t>
            </w:r>
          </w:p>
          <w:p w:rsidR="005E5818" w:rsidRPr="00D716C0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D716C0">
              <w:rPr>
                <w:bCs w:val="0"/>
                <w:color w:val="auto"/>
                <w:szCs w:val="24"/>
              </w:rPr>
              <w:t>1. lampa UV PID – 1 szt.</w:t>
            </w:r>
          </w:p>
          <w:p w:rsidR="005E5818" w:rsidRPr="00D716C0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D716C0">
              <w:rPr>
                <w:bCs w:val="0"/>
                <w:color w:val="auto"/>
                <w:szCs w:val="24"/>
              </w:rPr>
              <w:t>2. rurka poboru próby – 2 szt.</w:t>
            </w:r>
          </w:p>
          <w:p w:rsidR="005E5818" w:rsidRPr="00D716C0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D716C0">
              <w:rPr>
                <w:bCs w:val="0"/>
                <w:color w:val="auto"/>
                <w:szCs w:val="24"/>
              </w:rPr>
              <w:t xml:space="preserve">3. rurka </w:t>
            </w:r>
            <w:proofErr w:type="spellStart"/>
            <w:r w:rsidRPr="00D716C0">
              <w:rPr>
                <w:bCs w:val="0"/>
                <w:color w:val="auto"/>
                <w:szCs w:val="24"/>
              </w:rPr>
              <w:t>prekoncentratora</w:t>
            </w:r>
            <w:proofErr w:type="spellEnd"/>
            <w:r w:rsidRPr="00D716C0">
              <w:rPr>
                <w:bCs w:val="0"/>
                <w:color w:val="auto"/>
                <w:szCs w:val="24"/>
              </w:rPr>
              <w:t xml:space="preserve"> – 1 szt.</w:t>
            </w:r>
          </w:p>
          <w:p w:rsidR="005E5818" w:rsidRPr="00D716C0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D716C0">
              <w:rPr>
                <w:bCs w:val="0"/>
                <w:color w:val="auto"/>
                <w:szCs w:val="24"/>
              </w:rPr>
              <w:t>4. zestaw naprawczy do pompki – 1 szt.</w:t>
            </w:r>
          </w:p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BD6954">
              <w:rPr>
                <w:bCs w:val="0"/>
                <w:color w:val="auto"/>
                <w:szCs w:val="24"/>
              </w:rPr>
              <w:t>5. szyny do montażu analizatora w stojaku typu RACK</w:t>
            </w:r>
          </w:p>
        </w:tc>
        <w:tc>
          <w:tcPr>
            <w:tcW w:w="1588" w:type="dxa"/>
            <w:gridSpan w:val="2"/>
          </w:tcPr>
          <w:p w:rsidR="005E5818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5E5818" w:rsidTr="00B3390E">
        <w:trPr>
          <w:trHeight w:val="293"/>
        </w:trPr>
        <w:tc>
          <w:tcPr>
            <w:tcW w:w="1985" w:type="dxa"/>
          </w:tcPr>
          <w:p w:rsidR="005E5818" w:rsidRPr="00C5559D" w:rsidRDefault="005E5818" w:rsidP="00EA4BF9">
            <w:pPr>
              <w:autoSpaceDE w:val="0"/>
              <w:autoSpaceDN w:val="0"/>
              <w:adjustRightInd w:val="0"/>
              <w:jc w:val="left"/>
              <w:rPr>
                <w:bCs w:val="0"/>
                <w:color w:val="auto"/>
                <w:szCs w:val="24"/>
              </w:rPr>
            </w:pPr>
            <w:r w:rsidRPr="00C5559D">
              <w:rPr>
                <w:bCs w:val="0"/>
                <w:color w:val="auto"/>
                <w:szCs w:val="24"/>
              </w:rPr>
              <w:t>Reduktor do podłączenia butli z gazem wzorcowym</w:t>
            </w:r>
          </w:p>
        </w:tc>
        <w:tc>
          <w:tcPr>
            <w:tcW w:w="6633" w:type="dxa"/>
          </w:tcPr>
          <w:p w:rsidR="005E5818" w:rsidRPr="00C5559D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  <w:r w:rsidRPr="00C5559D">
              <w:rPr>
                <w:bCs w:val="0"/>
                <w:iCs/>
                <w:color w:val="auto"/>
                <w:szCs w:val="24"/>
              </w:rPr>
              <w:t xml:space="preserve">Dwustopniowy reduktor o wysokiej dokładności </w:t>
            </w:r>
            <w:r w:rsidRPr="00C5559D">
              <w:rPr>
                <w:color w:val="auto"/>
                <w:szCs w:val="24"/>
              </w:rPr>
              <w:t xml:space="preserve">(podłączenie butli według </w:t>
            </w:r>
            <w:r w:rsidRPr="00C5559D">
              <w:rPr>
                <w:bCs w:val="0"/>
                <w:color w:val="auto"/>
                <w:szCs w:val="24"/>
              </w:rPr>
              <w:t>DIN 477 nr 14),</w:t>
            </w:r>
            <w:r w:rsidRPr="00C5559D">
              <w:rPr>
                <w:bCs w:val="0"/>
                <w:iCs/>
                <w:color w:val="auto"/>
                <w:szCs w:val="24"/>
              </w:rPr>
              <w:t xml:space="preserve"> wykonany</w:t>
            </w:r>
            <w:r w:rsidRPr="00C5559D">
              <w:rPr>
                <w:bCs w:val="0"/>
                <w:color w:val="auto"/>
                <w:szCs w:val="24"/>
              </w:rPr>
              <w:t xml:space="preserve"> </w:t>
            </w:r>
            <w:r w:rsidRPr="00C5559D">
              <w:rPr>
                <w:color w:val="auto"/>
                <w:szCs w:val="24"/>
              </w:rPr>
              <w:t>z materiałów obojętnych dla gazów SO</w:t>
            </w:r>
            <w:r w:rsidRPr="00C5559D">
              <w:rPr>
                <w:color w:val="auto"/>
                <w:szCs w:val="24"/>
                <w:vertAlign w:val="subscript"/>
              </w:rPr>
              <w:t>2</w:t>
            </w:r>
            <w:r w:rsidRPr="00C5559D">
              <w:rPr>
                <w:color w:val="auto"/>
                <w:szCs w:val="24"/>
              </w:rPr>
              <w:t>, NO, NO</w:t>
            </w:r>
            <w:r w:rsidRPr="00C5559D">
              <w:rPr>
                <w:color w:val="auto"/>
                <w:szCs w:val="24"/>
                <w:vertAlign w:val="subscript"/>
              </w:rPr>
              <w:t>2</w:t>
            </w:r>
            <w:r w:rsidRPr="00C5559D">
              <w:rPr>
                <w:color w:val="auto"/>
                <w:szCs w:val="24"/>
              </w:rPr>
              <w:t>, CO, C</w:t>
            </w:r>
            <w:r w:rsidRPr="00C5559D">
              <w:rPr>
                <w:color w:val="auto"/>
                <w:szCs w:val="24"/>
                <w:vertAlign w:val="subscript"/>
              </w:rPr>
              <w:t>6</w:t>
            </w:r>
            <w:r w:rsidRPr="00C5559D">
              <w:rPr>
                <w:color w:val="auto"/>
                <w:szCs w:val="24"/>
              </w:rPr>
              <w:t>H</w:t>
            </w:r>
            <w:r w:rsidRPr="00C5559D">
              <w:rPr>
                <w:color w:val="auto"/>
                <w:szCs w:val="24"/>
                <w:vertAlign w:val="subscript"/>
              </w:rPr>
              <w:t>6</w:t>
            </w:r>
            <w:r w:rsidRPr="00C5559D">
              <w:rPr>
                <w:color w:val="auto"/>
                <w:szCs w:val="24"/>
              </w:rPr>
              <w:t xml:space="preserve"> – stal nierdzewna lub mosiądz chromowany. Dodatkowy zawór zamykający cały reduktor. Ciśnienie pracy w zakresie przynajmniej 1 ÷ 5 bar.  Przyłącze </w:t>
            </w:r>
            <w:r w:rsidRPr="00C5559D">
              <w:rPr>
                <w:bCs w:val="0"/>
                <w:color w:val="auto"/>
                <w:szCs w:val="24"/>
              </w:rPr>
              <w:t>1/8”</w:t>
            </w:r>
          </w:p>
        </w:tc>
        <w:tc>
          <w:tcPr>
            <w:tcW w:w="1588" w:type="dxa"/>
            <w:gridSpan w:val="2"/>
          </w:tcPr>
          <w:p w:rsidR="005E5818" w:rsidRPr="00C5559D" w:rsidRDefault="005E5818" w:rsidP="00EA4BF9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</w:tbl>
    <w:p w:rsidR="0079687D" w:rsidRDefault="0079687D"/>
    <w:sectPr w:rsidR="0079687D" w:rsidSect="00DE763F">
      <w:headerReference w:type="default" r:id="rId8"/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1E" w:rsidRDefault="006F711E" w:rsidP="006F711E">
      <w:r>
        <w:separator/>
      </w:r>
    </w:p>
  </w:endnote>
  <w:endnote w:type="continuationSeparator" w:id="0">
    <w:p w:rsidR="006F711E" w:rsidRDefault="006F711E" w:rsidP="006F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1E" w:rsidRDefault="006F711E" w:rsidP="006F711E">
      <w:r>
        <w:separator/>
      </w:r>
    </w:p>
  </w:footnote>
  <w:footnote w:type="continuationSeparator" w:id="0">
    <w:p w:rsidR="006F711E" w:rsidRDefault="006F711E" w:rsidP="006F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1E" w:rsidRPr="00DE763F" w:rsidRDefault="006F711E" w:rsidP="006F711E">
    <w:pPr>
      <w:pStyle w:val="Nagwek"/>
      <w:spacing w:line="360" w:lineRule="auto"/>
      <w:jc w:val="center"/>
      <w:rPr>
        <w:rFonts w:ascii="Times New Roman" w:hAnsi="Times New Roman"/>
        <w:b/>
        <w:i/>
        <w:sz w:val="16"/>
        <w:szCs w:val="16"/>
      </w:rPr>
    </w:pPr>
    <w:r w:rsidRPr="00DE763F">
      <w:rPr>
        <w:rFonts w:ascii="Times New Roman" w:hAnsi="Times New Roman"/>
        <w:b/>
        <w:i/>
        <w:sz w:val="16"/>
        <w:szCs w:val="16"/>
      </w:rPr>
      <w:t>SPECYFIKACJA ISTOTNYCH WARUNKÓW ZAMÓWIENIA - ZAŁĄCZNIKI</w:t>
    </w:r>
  </w:p>
  <w:p w:rsidR="006F711E" w:rsidRPr="00DE763F" w:rsidRDefault="006F711E" w:rsidP="006F711E">
    <w:pPr>
      <w:pStyle w:val="Nagwek"/>
      <w:spacing w:line="360" w:lineRule="auto"/>
      <w:jc w:val="center"/>
      <w:rPr>
        <w:rFonts w:ascii="Times New Roman" w:hAnsi="Times New Roman"/>
        <w:i/>
        <w:sz w:val="14"/>
        <w:szCs w:val="14"/>
      </w:rPr>
    </w:pPr>
    <w:r w:rsidRPr="00DE763F">
      <w:rPr>
        <w:rFonts w:ascii="Times New Roman" w:hAnsi="Times New Roman"/>
        <w:i/>
        <w:sz w:val="14"/>
        <w:szCs w:val="14"/>
      </w:rPr>
      <w:t>Postępowanie o udzielenie zamówienia publicznego na dostawę „Dwóch mobilnych stacji pomiaru zanieczyszczenia powietrza pyłem zawieszonym”</w:t>
    </w:r>
  </w:p>
  <w:p w:rsidR="006F711E" w:rsidRPr="00DE763F" w:rsidRDefault="006F711E" w:rsidP="006F711E">
    <w:pPr>
      <w:pStyle w:val="Nagwek"/>
      <w:spacing w:line="360" w:lineRule="auto"/>
      <w:jc w:val="center"/>
      <w:rPr>
        <w:rFonts w:ascii="Times New Roman" w:hAnsi="Times New Roman"/>
        <w:i/>
        <w:sz w:val="14"/>
        <w:szCs w:val="14"/>
      </w:rPr>
    </w:pPr>
    <w:r w:rsidRPr="00DE763F">
      <w:rPr>
        <w:rFonts w:ascii="Times New Roman" w:hAnsi="Times New Roman"/>
        <w:i/>
        <w:sz w:val="14"/>
        <w:szCs w:val="14"/>
      </w:rPr>
      <w:t>Oznaczenie sprawy:AT.272.8.2018</w:t>
    </w:r>
  </w:p>
  <w:p w:rsidR="006F711E" w:rsidRPr="00DE763F" w:rsidRDefault="006F711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790515D"/>
    <w:multiLevelType w:val="hybridMultilevel"/>
    <w:tmpl w:val="D472D1D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4DA7"/>
    <w:multiLevelType w:val="hybridMultilevel"/>
    <w:tmpl w:val="A5AAD7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6630C"/>
    <w:multiLevelType w:val="hybridMultilevel"/>
    <w:tmpl w:val="DE90EAB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F7085"/>
    <w:multiLevelType w:val="hybridMultilevel"/>
    <w:tmpl w:val="2E889DBC"/>
    <w:lvl w:ilvl="0" w:tplc="74F42BD2">
      <w:start w:val="1"/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6876A8"/>
    <w:multiLevelType w:val="hybridMultilevel"/>
    <w:tmpl w:val="9F4CD5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07AEC"/>
    <w:multiLevelType w:val="hybridMultilevel"/>
    <w:tmpl w:val="0442AD2C"/>
    <w:lvl w:ilvl="0" w:tplc="A1829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9308A"/>
    <w:multiLevelType w:val="hybridMultilevel"/>
    <w:tmpl w:val="53E4B0C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115F9"/>
    <w:multiLevelType w:val="hybridMultilevel"/>
    <w:tmpl w:val="5226D0DA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40DEE"/>
    <w:multiLevelType w:val="hybridMultilevel"/>
    <w:tmpl w:val="D56E531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5459D"/>
    <w:multiLevelType w:val="hybridMultilevel"/>
    <w:tmpl w:val="DB4EC18C"/>
    <w:lvl w:ilvl="0" w:tplc="A1829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7241A9"/>
    <w:multiLevelType w:val="hybridMultilevel"/>
    <w:tmpl w:val="44ACF4A6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F5BD0"/>
    <w:multiLevelType w:val="hybridMultilevel"/>
    <w:tmpl w:val="19B206D4"/>
    <w:lvl w:ilvl="0" w:tplc="0415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>
    <w:nsid w:val="56B70412"/>
    <w:multiLevelType w:val="hybridMultilevel"/>
    <w:tmpl w:val="C14AA7A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A61E4"/>
    <w:multiLevelType w:val="hybridMultilevel"/>
    <w:tmpl w:val="C0F290C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239C0"/>
    <w:multiLevelType w:val="hybridMultilevel"/>
    <w:tmpl w:val="5A22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7418B"/>
    <w:multiLevelType w:val="hybridMultilevel"/>
    <w:tmpl w:val="F9D065E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5027E"/>
    <w:multiLevelType w:val="hybridMultilevel"/>
    <w:tmpl w:val="75BC2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E2D83"/>
    <w:multiLevelType w:val="hybridMultilevel"/>
    <w:tmpl w:val="8E04926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641D70D0"/>
    <w:multiLevelType w:val="hybridMultilevel"/>
    <w:tmpl w:val="34169ECC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067B1"/>
    <w:multiLevelType w:val="hybridMultilevel"/>
    <w:tmpl w:val="B7967DB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F0DAC"/>
    <w:multiLevelType w:val="hybridMultilevel"/>
    <w:tmpl w:val="41D0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64B5E"/>
    <w:multiLevelType w:val="hybridMultilevel"/>
    <w:tmpl w:val="DB32AB4C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E07E9"/>
    <w:multiLevelType w:val="hybridMultilevel"/>
    <w:tmpl w:val="55D8A99E"/>
    <w:lvl w:ilvl="0" w:tplc="BC2686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531D9"/>
    <w:multiLevelType w:val="hybridMultilevel"/>
    <w:tmpl w:val="76866042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3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18"/>
  </w:num>
  <w:num w:numId="10">
    <w:abstractNumId w:val="11"/>
  </w:num>
  <w:num w:numId="11">
    <w:abstractNumId w:val="15"/>
  </w:num>
  <w:num w:numId="12">
    <w:abstractNumId w:val="29"/>
  </w:num>
  <w:num w:numId="13">
    <w:abstractNumId w:val="25"/>
  </w:num>
  <w:num w:numId="14">
    <w:abstractNumId w:val="17"/>
  </w:num>
  <w:num w:numId="15">
    <w:abstractNumId w:val="20"/>
  </w:num>
  <w:num w:numId="16">
    <w:abstractNumId w:val="27"/>
  </w:num>
  <w:num w:numId="17">
    <w:abstractNumId w:val="6"/>
  </w:num>
  <w:num w:numId="18">
    <w:abstractNumId w:val="2"/>
  </w:num>
  <w:num w:numId="19">
    <w:abstractNumId w:val="28"/>
  </w:num>
  <w:num w:numId="20">
    <w:abstractNumId w:val="21"/>
  </w:num>
  <w:num w:numId="21">
    <w:abstractNumId w:val="26"/>
  </w:num>
  <w:num w:numId="22">
    <w:abstractNumId w:val="3"/>
  </w:num>
  <w:num w:numId="23">
    <w:abstractNumId w:val="8"/>
  </w:num>
  <w:num w:numId="24">
    <w:abstractNumId w:val="13"/>
  </w:num>
  <w:num w:numId="25">
    <w:abstractNumId w:val="9"/>
  </w:num>
  <w:num w:numId="26">
    <w:abstractNumId w:val="16"/>
  </w:num>
  <w:num w:numId="27">
    <w:abstractNumId w:val="19"/>
  </w:num>
  <w:num w:numId="28">
    <w:abstractNumId w:val="22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18"/>
    <w:rsid w:val="0039183B"/>
    <w:rsid w:val="0055399B"/>
    <w:rsid w:val="005E5818"/>
    <w:rsid w:val="006F711E"/>
    <w:rsid w:val="0079687D"/>
    <w:rsid w:val="0096756F"/>
    <w:rsid w:val="009C3B6F"/>
    <w:rsid w:val="00B3390E"/>
    <w:rsid w:val="00C10AAF"/>
    <w:rsid w:val="00DE763F"/>
    <w:rsid w:val="00E02410"/>
    <w:rsid w:val="00E626D3"/>
    <w:rsid w:val="00EA4BF9"/>
    <w:rsid w:val="00F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5E5818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5818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E5818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link w:val="Nagwek3Znak"/>
    <w:qFormat/>
    <w:rsid w:val="005E5818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5E5818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5E5818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E5818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link w:val="Nagwek7Znak"/>
    <w:qFormat/>
    <w:rsid w:val="005E5818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5E5818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5E5818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5818"/>
    <w:rPr>
      <w:rFonts w:ascii="Times New Roman" w:eastAsia="Times New Roman" w:hAnsi="Times New Roman" w:cs="Times New Roman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E581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E5818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rsid w:val="005E5818"/>
    <w:rPr>
      <w:rFonts w:asciiTheme="majorHAnsi" w:eastAsiaTheme="majorEastAsia" w:hAnsiTheme="majorHAnsi" w:cstheme="majorBidi"/>
      <w:bCs/>
      <w:i/>
      <w:iCs/>
      <w:color w:val="2F5496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sid w:val="005E5818"/>
    <w:rPr>
      <w:rFonts w:asciiTheme="majorHAnsi" w:eastAsiaTheme="majorEastAsia" w:hAnsiTheme="majorHAnsi" w:cstheme="majorBidi"/>
      <w:bCs/>
      <w:color w:val="2F5496" w:themeColor="accent1" w:themeShade="B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E5818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E5818"/>
    <w:rPr>
      <w:rFonts w:ascii="Calibri" w:eastAsia="Times New Roman" w:hAnsi="Calibri" w:cs="Times New Roman"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E5818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E5818"/>
    <w:rPr>
      <w:rFonts w:ascii="Times New Roman" w:eastAsia="Times New Roman" w:hAnsi="Times New Roman" w:cs="Times New Roman"/>
      <w:b/>
      <w:bCs/>
      <w:color w:val="0000FF"/>
      <w:sz w:val="24"/>
      <w:szCs w:val="20"/>
      <w:lang w:eastAsia="pl-PL"/>
    </w:rPr>
  </w:style>
  <w:style w:type="character" w:styleId="Hipercze">
    <w:name w:val="Hyperlink"/>
    <w:rsid w:val="005E5818"/>
    <w:rPr>
      <w:color w:val="0000FF"/>
      <w:u w:val="single"/>
    </w:rPr>
  </w:style>
  <w:style w:type="paragraph" w:styleId="Stopka">
    <w:name w:val="footer"/>
    <w:basedOn w:val="Normalny"/>
    <w:link w:val="StopkaZnak2"/>
    <w:rsid w:val="005E581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basedOn w:val="Domylnaczcionkaakapitu"/>
    <w:rsid w:val="005E5818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E5818"/>
  </w:style>
  <w:style w:type="paragraph" w:styleId="Tekstpodstawowywcity">
    <w:name w:val="Body Text Indent"/>
    <w:basedOn w:val="Normalny"/>
    <w:link w:val="TekstpodstawowywcityZnak"/>
    <w:semiHidden/>
    <w:rsid w:val="005E5818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E581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uiPriority w:val="99"/>
    <w:rsid w:val="005E5818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rsid w:val="005E5818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rsid w:val="005E5818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E5818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5E5818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link w:val="Tekstpodstawowy2Znak1"/>
    <w:uiPriority w:val="99"/>
    <w:rsid w:val="005E5818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basedOn w:val="Domylnaczcionkaakapitu"/>
    <w:rsid w:val="005E5818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5E5818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E58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5E5818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5E5818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rsid w:val="005E5818"/>
    <w:rPr>
      <w:bCs w:val="0"/>
      <w:color w:val="auto"/>
      <w:sz w:val="20"/>
    </w:rPr>
  </w:style>
  <w:style w:type="character" w:customStyle="1" w:styleId="TekstkomentarzaZnak">
    <w:name w:val="Tekst komentarza Znak"/>
    <w:basedOn w:val="Domylnaczcionkaakapitu"/>
    <w:semiHidden/>
    <w:rsid w:val="005E5818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5E5818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5E581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E5818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5E5818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link w:val="TekstdymkaZnak1"/>
    <w:uiPriority w:val="99"/>
    <w:semiHidden/>
    <w:rsid w:val="005E581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5E5818"/>
    <w:rPr>
      <w:rFonts w:ascii="Segoe UI" w:eastAsia="Times New Roman" w:hAnsi="Segoe UI" w:cs="Segoe UI"/>
      <w:bCs/>
      <w:color w:val="000000"/>
      <w:sz w:val="18"/>
      <w:szCs w:val="18"/>
      <w:lang w:eastAsia="pl-PL"/>
    </w:rPr>
  </w:style>
  <w:style w:type="paragraph" w:styleId="Mapadokumentu">
    <w:name w:val="Document Map"/>
    <w:basedOn w:val="Normalny"/>
    <w:link w:val="MapadokumentuZnak"/>
    <w:semiHidden/>
    <w:rsid w:val="005E5818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5E581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PlandokumentuZnak">
    <w:name w:val="Plan dokumentu Znak"/>
    <w:semiHidden/>
    <w:rsid w:val="005E581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5E5818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basedOn w:val="Domylnaczcionkaakapitu"/>
    <w:link w:val="Tytu"/>
    <w:rsid w:val="005E5818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5E5818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5E5818"/>
    <w:rPr>
      <w:bCs w:val="0"/>
      <w:color w:val="auto"/>
      <w:sz w:val="20"/>
    </w:rPr>
  </w:style>
  <w:style w:type="character" w:customStyle="1" w:styleId="TekstprzypisudolnegoZnak">
    <w:name w:val="Tekst przypisu dolnego Znak"/>
    <w:basedOn w:val="Domylnaczcionkaakapitu"/>
    <w:semiHidden/>
    <w:rsid w:val="005E5818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E58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rsid w:val="005E5818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E581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5E5818"/>
    <w:rPr>
      <w:b/>
      <w:bCs/>
    </w:rPr>
  </w:style>
  <w:style w:type="character" w:styleId="Uwydatnienie">
    <w:name w:val="Emphasis"/>
    <w:qFormat/>
    <w:rsid w:val="005E5818"/>
    <w:rPr>
      <w:i/>
      <w:iCs/>
    </w:rPr>
  </w:style>
  <w:style w:type="paragraph" w:customStyle="1" w:styleId="Default">
    <w:name w:val="Default"/>
    <w:rsid w:val="005E5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">
    <w:name w:val="1111111"/>
    <w:basedOn w:val="Default"/>
    <w:next w:val="Default"/>
    <w:rsid w:val="005E5818"/>
    <w:rPr>
      <w:color w:val="auto"/>
    </w:rPr>
  </w:style>
  <w:style w:type="paragraph" w:customStyle="1" w:styleId="ZnakZnakZnakZnak">
    <w:name w:val="Znak Znak Znak Znak"/>
    <w:basedOn w:val="Normalny"/>
    <w:rsid w:val="005E5818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5E5818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5E581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5E5818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rsid w:val="005E5818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581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5E5818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rsid w:val="005E5818"/>
    <w:rPr>
      <w:rFonts w:ascii="Arial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5E5818"/>
    <w:rPr>
      <w:vertAlign w:val="superscript"/>
    </w:rPr>
  </w:style>
  <w:style w:type="paragraph" w:customStyle="1" w:styleId="Pisma">
    <w:name w:val="Pisma"/>
    <w:basedOn w:val="Normalny"/>
    <w:rsid w:val="005E5818"/>
    <w:rPr>
      <w:rFonts w:eastAsia="Calibri"/>
      <w:bCs w:val="0"/>
      <w:color w:val="auto"/>
    </w:rPr>
  </w:style>
  <w:style w:type="character" w:customStyle="1" w:styleId="StopkaZnak1">
    <w:name w:val="Stopka Znak1"/>
    <w:rsid w:val="005E5818"/>
    <w:rPr>
      <w:lang w:val="pl-PL" w:eastAsia="ar-SA" w:bidi="ar-SA"/>
    </w:rPr>
  </w:style>
  <w:style w:type="character" w:customStyle="1" w:styleId="WW8Num1z0">
    <w:name w:val="WW8Num1z0"/>
    <w:rsid w:val="005E5818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qFormat/>
    <w:rsid w:val="005E5818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E5818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5E5818"/>
    <w:rPr>
      <w:vertAlign w:val="superscript"/>
    </w:rPr>
  </w:style>
  <w:style w:type="paragraph" w:customStyle="1" w:styleId="MMTopic2">
    <w:name w:val="MM Topic 2"/>
    <w:basedOn w:val="Normalny"/>
    <w:rsid w:val="005E5818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5E5818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5E5818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5E5818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5E5818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5E5818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5E5818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5E5818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5E5818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5E5818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5E5818"/>
    <w:rPr>
      <w:color w:val="800080"/>
      <w:u w:val="single"/>
    </w:rPr>
  </w:style>
  <w:style w:type="paragraph" w:customStyle="1" w:styleId="font5">
    <w:name w:val="font5"/>
    <w:basedOn w:val="Normalny"/>
    <w:rsid w:val="005E5818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5E5818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5E5818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5E5818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5E5818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5E5818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5E5818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5E5818"/>
    <w:rPr>
      <w:color w:val="000000"/>
      <w:lang w:val="pl-PL" w:eastAsia="ar-SA" w:bidi="ar-SA"/>
    </w:rPr>
  </w:style>
  <w:style w:type="paragraph" w:customStyle="1" w:styleId="Tekstpodstawowy31">
    <w:name w:val="Tekst podstawowy 31"/>
    <w:basedOn w:val="Normalny"/>
    <w:rsid w:val="005E5818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5E5818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5E5818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5E581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E5818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581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5E5818"/>
    <w:rPr>
      <w:rFonts w:ascii="Times New Roman" w:eastAsia="Calibri" w:hAnsi="Times New Roman" w:cs="Times New Roman"/>
      <w:sz w:val="24"/>
    </w:rPr>
  </w:style>
  <w:style w:type="paragraph" w:customStyle="1" w:styleId="ListParagraph1">
    <w:name w:val="List Paragraph1"/>
    <w:basedOn w:val="Normalny"/>
    <w:uiPriority w:val="99"/>
    <w:rsid w:val="005E5818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5E5818"/>
  </w:style>
  <w:style w:type="paragraph" w:customStyle="1" w:styleId="PreformattedText">
    <w:name w:val="Preformatted Text"/>
    <w:basedOn w:val="Normalny"/>
    <w:rsid w:val="005E5818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5E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5E5818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rsid w:val="005E5818"/>
    <w:rPr>
      <w:rFonts w:ascii="Times New Roman" w:eastAsia="Times New Roman" w:hAnsi="Times New Roman" w:cs="Times New Roman"/>
      <w:b/>
      <w:bCs/>
      <w:smallCaps/>
      <w:color w:val="000000"/>
      <w:spacing w:val="2"/>
      <w:position w:val="2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E581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rsid w:val="005E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E5818"/>
    <w:rPr>
      <w:b/>
      <w:i/>
      <w:spacing w:val="0"/>
    </w:rPr>
  </w:style>
  <w:style w:type="paragraph" w:customStyle="1" w:styleId="Tiret0">
    <w:name w:val="Tiret 0"/>
    <w:basedOn w:val="Normalny"/>
    <w:rsid w:val="005E5818"/>
    <w:pPr>
      <w:numPr>
        <w:numId w:val="3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5E5818"/>
    <w:pPr>
      <w:numPr>
        <w:numId w:val="4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5E5818"/>
    <w:pPr>
      <w:numPr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5E5818"/>
    <w:pPr>
      <w:numPr>
        <w:ilvl w:val="1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5E5818"/>
    <w:pPr>
      <w:numPr>
        <w:ilvl w:val="2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5E5818"/>
    <w:pPr>
      <w:numPr>
        <w:ilvl w:val="3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5E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5E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link w:val="Tekstpodstawowy"/>
    <w:semiHidden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5E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1">
    <w:name w:val="Nagłówek 5 Znak1"/>
    <w:basedOn w:val="Domylnaczcionkaakapitu"/>
    <w:link w:val="Nagwek5"/>
    <w:uiPriority w:val="9"/>
    <w:rsid w:val="005E5818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Znak1">
    <w:name w:val="Nagłówek Znak1"/>
    <w:basedOn w:val="Domylnaczcionkaakapitu"/>
    <w:link w:val="Nagwek"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StopkaZnak2">
    <w:name w:val="Stopka Znak2"/>
    <w:basedOn w:val="Domylnaczcionkaakapitu"/>
    <w:link w:val="Stopka"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E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5E58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5818"/>
    <w:rPr>
      <w:rFonts w:ascii="Tahoma" w:eastAsia="Times New Roman" w:hAnsi="Tahoma" w:cs="Times New Roman"/>
      <w:bCs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5E5818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5818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E5818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link w:val="Nagwek3Znak"/>
    <w:qFormat/>
    <w:rsid w:val="005E5818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5E5818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5E5818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E5818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link w:val="Nagwek7Znak"/>
    <w:qFormat/>
    <w:rsid w:val="005E5818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5E5818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5E5818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5818"/>
    <w:rPr>
      <w:rFonts w:ascii="Times New Roman" w:eastAsia="Times New Roman" w:hAnsi="Times New Roman" w:cs="Times New Roman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E581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E5818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rsid w:val="005E5818"/>
    <w:rPr>
      <w:rFonts w:asciiTheme="majorHAnsi" w:eastAsiaTheme="majorEastAsia" w:hAnsiTheme="majorHAnsi" w:cstheme="majorBidi"/>
      <w:bCs/>
      <w:i/>
      <w:iCs/>
      <w:color w:val="2F5496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sid w:val="005E5818"/>
    <w:rPr>
      <w:rFonts w:asciiTheme="majorHAnsi" w:eastAsiaTheme="majorEastAsia" w:hAnsiTheme="majorHAnsi" w:cstheme="majorBidi"/>
      <w:bCs/>
      <w:color w:val="2F5496" w:themeColor="accent1" w:themeShade="B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E5818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E5818"/>
    <w:rPr>
      <w:rFonts w:ascii="Calibri" w:eastAsia="Times New Roman" w:hAnsi="Calibri" w:cs="Times New Roman"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E5818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E5818"/>
    <w:rPr>
      <w:rFonts w:ascii="Times New Roman" w:eastAsia="Times New Roman" w:hAnsi="Times New Roman" w:cs="Times New Roman"/>
      <w:b/>
      <w:bCs/>
      <w:color w:val="0000FF"/>
      <w:sz w:val="24"/>
      <w:szCs w:val="20"/>
      <w:lang w:eastAsia="pl-PL"/>
    </w:rPr>
  </w:style>
  <w:style w:type="character" w:styleId="Hipercze">
    <w:name w:val="Hyperlink"/>
    <w:rsid w:val="005E5818"/>
    <w:rPr>
      <w:color w:val="0000FF"/>
      <w:u w:val="single"/>
    </w:rPr>
  </w:style>
  <w:style w:type="paragraph" w:styleId="Stopka">
    <w:name w:val="footer"/>
    <w:basedOn w:val="Normalny"/>
    <w:link w:val="StopkaZnak2"/>
    <w:rsid w:val="005E581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basedOn w:val="Domylnaczcionkaakapitu"/>
    <w:rsid w:val="005E5818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E5818"/>
  </w:style>
  <w:style w:type="paragraph" w:styleId="Tekstpodstawowywcity">
    <w:name w:val="Body Text Indent"/>
    <w:basedOn w:val="Normalny"/>
    <w:link w:val="TekstpodstawowywcityZnak"/>
    <w:semiHidden/>
    <w:rsid w:val="005E5818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E581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uiPriority w:val="99"/>
    <w:rsid w:val="005E5818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rsid w:val="005E5818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rsid w:val="005E5818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E5818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5E5818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link w:val="Tekstpodstawowy2Znak1"/>
    <w:uiPriority w:val="99"/>
    <w:rsid w:val="005E5818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basedOn w:val="Domylnaczcionkaakapitu"/>
    <w:rsid w:val="005E5818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5E5818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E58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5E5818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5E5818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rsid w:val="005E5818"/>
    <w:rPr>
      <w:bCs w:val="0"/>
      <w:color w:val="auto"/>
      <w:sz w:val="20"/>
    </w:rPr>
  </w:style>
  <w:style w:type="character" w:customStyle="1" w:styleId="TekstkomentarzaZnak">
    <w:name w:val="Tekst komentarza Znak"/>
    <w:basedOn w:val="Domylnaczcionkaakapitu"/>
    <w:semiHidden/>
    <w:rsid w:val="005E5818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5E5818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5E581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E5818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5E5818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link w:val="TekstdymkaZnak1"/>
    <w:uiPriority w:val="99"/>
    <w:semiHidden/>
    <w:rsid w:val="005E581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5E5818"/>
    <w:rPr>
      <w:rFonts w:ascii="Segoe UI" w:eastAsia="Times New Roman" w:hAnsi="Segoe UI" w:cs="Segoe UI"/>
      <w:bCs/>
      <w:color w:val="000000"/>
      <w:sz w:val="18"/>
      <w:szCs w:val="18"/>
      <w:lang w:eastAsia="pl-PL"/>
    </w:rPr>
  </w:style>
  <w:style w:type="paragraph" w:styleId="Mapadokumentu">
    <w:name w:val="Document Map"/>
    <w:basedOn w:val="Normalny"/>
    <w:link w:val="MapadokumentuZnak"/>
    <w:semiHidden/>
    <w:rsid w:val="005E5818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5E581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PlandokumentuZnak">
    <w:name w:val="Plan dokumentu Znak"/>
    <w:semiHidden/>
    <w:rsid w:val="005E581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5E5818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basedOn w:val="Domylnaczcionkaakapitu"/>
    <w:link w:val="Tytu"/>
    <w:rsid w:val="005E5818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5E5818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5E5818"/>
    <w:rPr>
      <w:bCs w:val="0"/>
      <w:color w:val="auto"/>
      <w:sz w:val="20"/>
    </w:rPr>
  </w:style>
  <w:style w:type="character" w:customStyle="1" w:styleId="TekstprzypisudolnegoZnak">
    <w:name w:val="Tekst przypisu dolnego Znak"/>
    <w:basedOn w:val="Domylnaczcionkaakapitu"/>
    <w:semiHidden/>
    <w:rsid w:val="005E5818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E58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rsid w:val="005E5818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E581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5E5818"/>
    <w:rPr>
      <w:b/>
      <w:bCs/>
    </w:rPr>
  </w:style>
  <w:style w:type="character" w:styleId="Uwydatnienie">
    <w:name w:val="Emphasis"/>
    <w:qFormat/>
    <w:rsid w:val="005E5818"/>
    <w:rPr>
      <w:i/>
      <w:iCs/>
    </w:rPr>
  </w:style>
  <w:style w:type="paragraph" w:customStyle="1" w:styleId="Default">
    <w:name w:val="Default"/>
    <w:rsid w:val="005E5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">
    <w:name w:val="1111111"/>
    <w:basedOn w:val="Default"/>
    <w:next w:val="Default"/>
    <w:rsid w:val="005E5818"/>
    <w:rPr>
      <w:color w:val="auto"/>
    </w:rPr>
  </w:style>
  <w:style w:type="paragraph" w:customStyle="1" w:styleId="ZnakZnakZnakZnak">
    <w:name w:val="Znak Znak Znak Znak"/>
    <w:basedOn w:val="Normalny"/>
    <w:rsid w:val="005E5818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5E5818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5E581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5E5818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rsid w:val="005E5818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581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5E5818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rsid w:val="005E5818"/>
    <w:rPr>
      <w:rFonts w:ascii="Arial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5E5818"/>
    <w:rPr>
      <w:vertAlign w:val="superscript"/>
    </w:rPr>
  </w:style>
  <w:style w:type="paragraph" w:customStyle="1" w:styleId="Pisma">
    <w:name w:val="Pisma"/>
    <w:basedOn w:val="Normalny"/>
    <w:rsid w:val="005E5818"/>
    <w:rPr>
      <w:rFonts w:eastAsia="Calibri"/>
      <w:bCs w:val="0"/>
      <w:color w:val="auto"/>
    </w:rPr>
  </w:style>
  <w:style w:type="character" w:customStyle="1" w:styleId="StopkaZnak1">
    <w:name w:val="Stopka Znak1"/>
    <w:rsid w:val="005E5818"/>
    <w:rPr>
      <w:lang w:val="pl-PL" w:eastAsia="ar-SA" w:bidi="ar-SA"/>
    </w:rPr>
  </w:style>
  <w:style w:type="character" w:customStyle="1" w:styleId="WW8Num1z0">
    <w:name w:val="WW8Num1z0"/>
    <w:rsid w:val="005E5818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qFormat/>
    <w:rsid w:val="005E5818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E5818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5E5818"/>
    <w:rPr>
      <w:vertAlign w:val="superscript"/>
    </w:rPr>
  </w:style>
  <w:style w:type="paragraph" w:customStyle="1" w:styleId="MMTopic2">
    <w:name w:val="MM Topic 2"/>
    <w:basedOn w:val="Normalny"/>
    <w:rsid w:val="005E5818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5E5818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5E5818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5E5818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5E5818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5E5818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5E5818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5E5818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5E5818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5E5818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5E5818"/>
    <w:rPr>
      <w:color w:val="800080"/>
      <w:u w:val="single"/>
    </w:rPr>
  </w:style>
  <w:style w:type="paragraph" w:customStyle="1" w:styleId="font5">
    <w:name w:val="font5"/>
    <w:basedOn w:val="Normalny"/>
    <w:rsid w:val="005E5818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5E5818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5E5818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5E5818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5E5818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5E5818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5E5818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5E5818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5E5818"/>
    <w:rPr>
      <w:color w:val="000000"/>
      <w:lang w:val="pl-PL" w:eastAsia="ar-SA" w:bidi="ar-SA"/>
    </w:rPr>
  </w:style>
  <w:style w:type="paragraph" w:customStyle="1" w:styleId="Tekstpodstawowy31">
    <w:name w:val="Tekst podstawowy 31"/>
    <w:basedOn w:val="Normalny"/>
    <w:rsid w:val="005E5818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5E5818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5E5818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5E581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E5818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581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5E5818"/>
    <w:rPr>
      <w:rFonts w:ascii="Times New Roman" w:eastAsia="Calibri" w:hAnsi="Times New Roman" w:cs="Times New Roman"/>
      <w:sz w:val="24"/>
    </w:rPr>
  </w:style>
  <w:style w:type="paragraph" w:customStyle="1" w:styleId="ListParagraph1">
    <w:name w:val="List Paragraph1"/>
    <w:basedOn w:val="Normalny"/>
    <w:uiPriority w:val="99"/>
    <w:rsid w:val="005E5818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5E5818"/>
  </w:style>
  <w:style w:type="paragraph" w:customStyle="1" w:styleId="PreformattedText">
    <w:name w:val="Preformatted Text"/>
    <w:basedOn w:val="Normalny"/>
    <w:rsid w:val="005E5818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5E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5E5818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rsid w:val="005E5818"/>
    <w:rPr>
      <w:rFonts w:ascii="Times New Roman" w:eastAsia="Times New Roman" w:hAnsi="Times New Roman" w:cs="Times New Roman"/>
      <w:b/>
      <w:bCs/>
      <w:smallCaps/>
      <w:color w:val="000000"/>
      <w:spacing w:val="2"/>
      <w:position w:val="2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E581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rsid w:val="005E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E5818"/>
    <w:rPr>
      <w:b/>
      <w:i/>
      <w:spacing w:val="0"/>
    </w:rPr>
  </w:style>
  <w:style w:type="paragraph" w:customStyle="1" w:styleId="Tiret0">
    <w:name w:val="Tiret 0"/>
    <w:basedOn w:val="Normalny"/>
    <w:rsid w:val="005E5818"/>
    <w:pPr>
      <w:numPr>
        <w:numId w:val="3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5E5818"/>
    <w:pPr>
      <w:numPr>
        <w:numId w:val="4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5E5818"/>
    <w:pPr>
      <w:numPr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5E5818"/>
    <w:pPr>
      <w:numPr>
        <w:ilvl w:val="1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5E5818"/>
    <w:pPr>
      <w:numPr>
        <w:ilvl w:val="2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5E5818"/>
    <w:pPr>
      <w:numPr>
        <w:ilvl w:val="3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5E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5E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link w:val="Tekstpodstawowy"/>
    <w:semiHidden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5E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1">
    <w:name w:val="Nagłówek 5 Znak1"/>
    <w:basedOn w:val="Domylnaczcionkaakapitu"/>
    <w:link w:val="Nagwek5"/>
    <w:uiPriority w:val="9"/>
    <w:rsid w:val="005E5818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Znak1">
    <w:name w:val="Nagłówek Znak1"/>
    <w:basedOn w:val="Domylnaczcionkaakapitu"/>
    <w:link w:val="Nagwek"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StopkaZnak2">
    <w:name w:val="Stopka Znak2"/>
    <w:basedOn w:val="Domylnaczcionkaakapitu"/>
    <w:link w:val="Stopka"/>
    <w:rsid w:val="005E581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E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5E58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5818"/>
    <w:rPr>
      <w:rFonts w:ascii="Tahoma" w:eastAsia="Times New Roman" w:hAnsi="Tahoma" w:cs="Times New Roman"/>
      <w:bCs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6446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 KLRiW</dc:creator>
  <cp:keywords/>
  <dc:description/>
  <cp:lastModifiedBy>WIOŚ</cp:lastModifiedBy>
  <cp:revision>10</cp:revision>
  <dcterms:created xsi:type="dcterms:W3CDTF">2018-10-18T17:39:00Z</dcterms:created>
  <dcterms:modified xsi:type="dcterms:W3CDTF">2018-10-22T06:57:00Z</dcterms:modified>
</cp:coreProperties>
</file>